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83" w:rsidRDefault="00492F83" w:rsidP="003C791B">
      <w:pPr>
        <w:jc w:val="center"/>
        <w:rPr>
          <w:b/>
          <w:bCs/>
          <w:sz w:val="24"/>
          <w:szCs w:val="24"/>
        </w:rPr>
      </w:pPr>
      <w:r w:rsidRPr="00955176">
        <w:rPr>
          <w:b/>
          <w:bCs/>
          <w:sz w:val="24"/>
          <w:szCs w:val="24"/>
        </w:rPr>
        <w:t>Public Notice of Police Appeals Tribunal</w:t>
      </w:r>
    </w:p>
    <w:p w:rsidR="003C791B" w:rsidRPr="00955176" w:rsidRDefault="003C791B" w:rsidP="003C791B">
      <w:pPr>
        <w:jc w:val="center"/>
        <w:rPr>
          <w:b/>
          <w:bCs/>
          <w:sz w:val="24"/>
          <w:szCs w:val="24"/>
        </w:rPr>
      </w:pPr>
      <w:r>
        <w:rPr>
          <w:b/>
          <w:bCs/>
          <w:sz w:val="24"/>
          <w:szCs w:val="24"/>
        </w:rPr>
        <w:t xml:space="preserve">In relation to </w:t>
      </w:r>
      <w:r w:rsidR="007305A2">
        <w:rPr>
          <w:b/>
          <w:bCs/>
          <w:sz w:val="24"/>
          <w:szCs w:val="24"/>
        </w:rPr>
        <w:t xml:space="preserve">former </w:t>
      </w:r>
      <w:r>
        <w:rPr>
          <w:b/>
          <w:bCs/>
          <w:sz w:val="24"/>
          <w:szCs w:val="24"/>
        </w:rPr>
        <w:t>PC Zoe Cullen</w:t>
      </w:r>
    </w:p>
    <w:p w:rsidR="007305A2" w:rsidRDefault="00492F83" w:rsidP="003936D6">
      <w:pPr>
        <w:jc w:val="both"/>
        <w:rPr>
          <w:bCs/>
          <w:sz w:val="24"/>
          <w:szCs w:val="24"/>
        </w:rPr>
      </w:pPr>
      <w:r w:rsidRPr="00955176">
        <w:rPr>
          <w:bCs/>
          <w:sz w:val="24"/>
          <w:szCs w:val="24"/>
        </w:rPr>
        <w:t xml:space="preserve">A </w:t>
      </w:r>
      <w:r w:rsidR="007305A2">
        <w:rPr>
          <w:bCs/>
          <w:sz w:val="24"/>
          <w:szCs w:val="24"/>
        </w:rPr>
        <w:t>p</w:t>
      </w:r>
      <w:r w:rsidRPr="00955176">
        <w:rPr>
          <w:bCs/>
          <w:sz w:val="24"/>
          <w:szCs w:val="24"/>
        </w:rPr>
        <w:t xml:space="preserve">olice </w:t>
      </w:r>
      <w:r w:rsidR="007305A2">
        <w:rPr>
          <w:bCs/>
          <w:sz w:val="24"/>
          <w:szCs w:val="24"/>
        </w:rPr>
        <w:t>a</w:t>
      </w:r>
      <w:r w:rsidRPr="00955176">
        <w:rPr>
          <w:bCs/>
          <w:sz w:val="24"/>
          <w:szCs w:val="24"/>
        </w:rPr>
        <w:t>ppeal</w:t>
      </w:r>
      <w:r w:rsidR="009D0F78" w:rsidRPr="00955176">
        <w:rPr>
          <w:bCs/>
          <w:sz w:val="24"/>
          <w:szCs w:val="24"/>
        </w:rPr>
        <w:t>s</w:t>
      </w:r>
      <w:r w:rsidRPr="00955176">
        <w:rPr>
          <w:bCs/>
          <w:sz w:val="24"/>
          <w:szCs w:val="24"/>
        </w:rPr>
        <w:t xml:space="preserve"> </w:t>
      </w:r>
      <w:r w:rsidR="007305A2">
        <w:rPr>
          <w:bCs/>
          <w:sz w:val="24"/>
          <w:szCs w:val="24"/>
        </w:rPr>
        <w:t>t</w:t>
      </w:r>
      <w:r w:rsidRPr="00955176">
        <w:rPr>
          <w:bCs/>
          <w:sz w:val="24"/>
          <w:szCs w:val="24"/>
        </w:rPr>
        <w:t xml:space="preserve">ribunal </w:t>
      </w:r>
      <w:r w:rsidR="003936D6" w:rsidRPr="00955176">
        <w:rPr>
          <w:bCs/>
          <w:sz w:val="24"/>
          <w:szCs w:val="24"/>
        </w:rPr>
        <w:t xml:space="preserve">(PAT) </w:t>
      </w:r>
      <w:r w:rsidRPr="00955176">
        <w:rPr>
          <w:bCs/>
          <w:sz w:val="24"/>
          <w:szCs w:val="24"/>
        </w:rPr>
        <w:t xml:space="preserve">will be held </w:t>
      </w:r>
      <w:r w:rsidR="003936D6" w:rsidRPr="00955176">
        <w:rPr>
          <w:bCs/>
          <w:sz w:val="24"/>
          <w:szCs w:val="24"/>
        </w:rPr>
        <w:t xml:space="preserve">for </w:t>
      </w:r>
      <w:r w:rsidR="007305A2">
        <w:rPr>
          <w:bCs/>
          <w:sz w:val="24"/>
          <w:szCs w:val="24"/>
        </w:rPr>
        <w:t xml:space="preserve">former </w:t>
      </w:r>
      <w:r w:rsidR="009D0F78" w:rsidRPr="00955176">
        <w:rPr>
          <w:bCs/>
          <w:sz w:val="24"/>
          <w:szCs w:val="24"/>
        </w:rPr>
        <w:t>PC Zoe Cullen</w:t>
      </w:r>
      <w:r w:rsidR="003936D6" w:rsidRPr="00955176">
        <w:rPr>
          <w:bCs/>
          <w:sz w:val="24"/>
          <w:szCs w:val="24"/>
        </w:rPr>
        <w:t xml:space="preserve"> on </w:t>
      </w:r>
      <w:r w:rsidR="009D0F78" w:rsidRPr="00955176">
        <w:rPr>
          <w:bCs/>
          <w:sz w:val="24"/>
          <w:szCs w:val="24"/>
        </w:rPr>
        <w:t>Tuesday</w:t>
      </w:r>
      <w:r w:rsidR="007305A2">
        <w:rPr>
          <w:bCs/>
          <w:sz w:val="24"/>
          <w:szCs w:val="24"/>
        </w:rPr>
        <w:t>,</w:t>
      </w:r>
      <w:r w:rsidR="003936D6" w:rsidRPr="00955176">
        <w:rPr>
          <w:bCs/>
          <w:sz w:val="24"/>
          <w:szCs w:val="24"/>
        </w:rPr>
        <w:t xml:space="preserve"> </w:t>
      </w:r>
      <w:r w:rsidR="009D0F78" w:rsidRPr="00955176">
        <w:rPr>
          <w:bCs/>
          <w:sz w:val="24"/>
          <w:szCs w:val="24"/>
        </w:rPr>
        <w:t>February</w:t>
      </w:r>
      <w:r w:rsidR="007305A2">
        <w:rPr>
          <w:bCs/>
          <w:sz w:val="24"/>
          <w:szCs w:val="24"/>
        </w:rPr>
        <w:t xml:space="preserve"> 26 in Stoke-on-Trent.</w:t>
      </w:r>
    </w:p>
    <w:p w:rsidR="007305A2" w:rsidRDefault="009D0F78" w:rsidP="003936D6">
      <w:pPr>
        <w:jc w:val="both"/>
        <w:rPr>
          <w:sz w:val="24"/>
          <w:szCs w:val="24"/>
        </w:rPr>
      </w:pPr>
      <w:r w:rsidRPr="00955176">
        <w:rPr>
          <w:sz w:val="24"/>
          <w:szCs w:val="24"/>
        </w:rPr>
        <w:t>Zoe Cullen</w:t>
      </w:r>
      <w:r w:rsidR="003936D6" w:rsidRPr="00955176">
        <w:rPr>
          <w:sz w:val="24"/>
          <w:szCs w:val="24"/>
        </w:rPr>
        <w:t xml:space="preserve"> </w:t>
      </w:r>
      <w:r w:rsidRPr="00955176">
        <w:rPr>
          <w:sz w:val="24"/>
          <w:szCs w:val="24"/>
        </w:rPr>
        <w:t>is</w:t>
      </w:r>
      <w:r w:rsidR="003936D6" w:rsidRPr="00955176">
        <w:rPr>
          <w:sz w:val="24"/>
          <w:szCs w:val="24"/>
        </w:rPr>
        <w:t xml:space="preserve"> appealing a finding of </w:t>
      </w:r>
      <w:r w:rsidRPr="00955176">
        <w:rPr>
          <w:sz w:val="24"/>
          <w:szCs w:val="24"/>
        </w:rPr>
        <w:t xml:space="preserve">gross </w:t>
      </w:r>
      <w:r w:rsidR="003936D6" w:rsidRPr="00955176">
        <w:rPr>
          <w:sz w:val="24"/>
          <w:szCs w:val="24"/>
        </w:rPr>
        <w:t xml:space="preserve">misconduct </w:t>
      </w:r>
      <w:r w:rsidR="0084503A" w:rsidRPr="00955176">
        <w:rPr>
          <w:sz w:val="24"/>
          <w:szCs w:val="24"/>
        </w:rPr>
        <w:t xml:space="preserve">resulting in dismissal </w:t>
      </w:r>
      <w:r w:rsidR="003936D6" w:rsidRPr="00955176">
        <w:rPr>
          <w:sz w:val="24"/>
          <w:szCs w:val="24"/>
        </w:rPr>
        <w:t xml:space="preserve">by a </w:t>
      </w:r>
      <w:r w:rsidR="005F505F" w:rsidRPr="00955176">
        <w:rPr>
          <w:sz w:val="24"/>
          <w:szCs w:val="24"/>
        </w:rPr>
        <w:t xml:space="preserve">Chief Constable’s </w:t>
      </w:r>
      <w:r w:rsidRPr="00955176">
        <w:rPr>
          <w:sz w:val="24"/>
          <w:szCs w:val="24"/>
        </w:rPr>
        <w:t>Special Case Hearing, on</w:t>
      </w:r>
      <w:r w:rsidR="003936D6" w:rsidRPr="00955176">
        <w:rPr>
          <w:sz w:val="24"/>
          <w:szCs w:val="24"/>
        </w:rPr>
        <w:t xml:space="preserve"> </w:t>
      </w:r>
      <w:r w:rsidRPr="00955176">
        <w:rPr>
          <w:sz w:val="24"/>
          <w:szCs w:val="24"/>
        </w:rPr>
        <w:t>October</w:t>
      </w:r>
      <w:r w:rsidR="007305A2">
        <w:rPr>
          <w:sz w:val="24"/>
          <w:szCs w:val="24"/>
        </w:rPr>
        <w:t xml:space="preserve"> 17,</w:t>
      </w:r>
      <w:r w:rsidRPr="00955176">
        <w:rPr>
          <w:sz w:val="24"/>
          <w:szCs w:val="24"/>
        </w:rPr>
        <w:t xml:space="preserve"> 2018</w:t>
      </w:r>
      <w:r w:rsidR="003936D6" w:rsidRPr="00955176">
        <w:rPr>
          <w:sz w:val="24"/>
          <w:szCs w:val="24"/>
        </w:rPr>
        <w:t xml:space="preserve">. </w:t>
      </w:r>
    </w:p>
    <w:p w:rsidR="00492F83" w:rsidRDefault="003936D6" w:rsidP="003936D6">
      <w:pPr>
        <w:jc w:val="both"/>
        <w:rPr>
          <w:sz w:val="24"/>
          <w:szCs w:val="24"/>
        </w:rPr>
      </w:pPr>
      <w:r w:rsidRPr="00955176">
        <w:rPr>
          <w:sz w:val="24"/>
          <w:szCs w:val="24"/>
        </w:rPr>
        <w:t xml:space="preserve">The </w:t>
      </w:r>
      <w:r w:rsidR="005F505F" w:rsidRPr="00955176">
        <w:rPr>
          <w:sz w:val="24"/>
          <w:szCs w:val="24"/>
        </w:rPr>
        <w:t xml:space="preserve">tribunal </w:t>
      </w:r>
      <w:r w:rsidRPr="00955176">
        <w:rPr>
          <w:sz w:val="24"/>
          <w:szCs w:val="24"/>
        </w:rPr>
        <w:t>will be</w:t>
      </w:r>
      <w:r w:rsidR="005F505F" w:rsidRPr="00955176">
        <w:rPr>
          <w:sz w:val="24"/>
          <w:szCs w:val="24"/>
        </w:rPr>
        <w:t xml:space="preserve"> </w:t>
      </w:r>
      <w:r w:rsidR="007305A2">
        <w:rPr>
          <w:sz w:val="24"/>
          <w:szCs w:val="24"/>
        </w:rPr>
        <w:t xml:space="preserve">held </w:t>
      </w:r>
      <w:r w:rsidR="007305A2" w:rsidRPr="00955176">
        <w:rPr>
          <w:bCs/>
          <w:sz w:val="24"/>
          <w:szCs w:val="24"/>
        </w:rPr>
        <w:t xml:space="preserve">in the conference rooms at </w:t>
      </w:r>
      <w:r w:rsidR="007305A2" w:rsidRPr="00955176">
        <w:rPr>
          <w:sz w:val="24"/>
          <w:szCs w:val="24"/>
        </w:rPr>
        <w:t>Stoke-on-Trent Moat House Hotel, Festival Way, Stoke-on-Trent, ST1 5BQ</w:t>
      </w:r>
      <w:r w:rsidR="007305A2">
        <w:rPr>
          <w:sz w:val="24"/>
          <w:szCs w:val="24"/>
        </w:rPr>
        <w:t xml:space="preserve"> and will be</w:t>
      </w:r>
      <w:r w:rsidR="007305A2" w:rsidRPr="00955176">
        <w:rPr>
          <w:sz w:val="24"/>
          <w:szCs w:val="24"/>
        </w:rPr>
        <w:t xml:space="preserve"> </w:t>
      </w:r>
      <w:r w:rsidRPr="00955176">
        <w:rPr>
          <w:sz w:val="24"/>
          <w:szCs w:val="24"/>
        </w:rPr>
        <w:t>public subject to the approval of the Chair.</w:t>
      </w:r>
    </w:p>
    <w:p w:rsidR="00492F83" w:rsidRPr="00955176" w:rsidRDefault="003936D6" w:rsidP="003936D6">
      <w:pPr>
        <w:jc w:val="both"/>
        <w:rPr>
          <w:b/>
          <w:bCs/>
          <w:sz w:val="24"/>
          <w:szCs w:val="24"/>
        </w:rPr>
      </w:pPr>
      <w:r w:rsidRPr="00955176">
        <w:rPr>
          <w:b/>
          <w:bCs/>
          <w:sz w:val="24"/>
          <w:szCs w:val="24"/>
        </w:rPr>
        <w:t>Police Appeal</w:t>
      </w:r>
      <w:r w:rsidR="009D0F78" w:rsidRPr="00955176">
        <w:rPr>
          <w:b/>
          <w:bCs/>
          <w:sz w:val="24"/>
          <w:szCs w:val="24"/>
        </w:rPr>
        <w:t>s</w:t>
      </w:r>
      <w:r w:rsidRPr="00955176">
        <w:rPr>
          <w:b/>
          <w:bCs/>
          <w:sz w:val="24"/>
          <w:szCs w:val="24"/>
        </w:rPr>
        <w:t xml:space="preserve"> Tribunal</w:t>
      </w:r>
    </w:p>
    <w:p w:rsidR="00581572" w:rsidRPr="00955176" w:rsidRDefault="00492F83" w:rsidP="003936D6">
      <w:pPr>
        <w:jc w:val="both"/>
        <w:rPr>
          <w:sz w:val="24"/>
          <w:szCs w:val="24"/>
        </w:rPr>
      </w:pPr>
      <w:r w:rsidRPr="00955176">
        <w:rPr>
          <w:sz w:val="24"/>
          <w:szCs w:val="24"/>
        </w:rPr>
        <w:t xml:space="preserve">Police </w:t>
      </w:r>
      <w:r w:rsidR="007305A2">
        <w:rPr>
          <w:sz w:val="24"/>
          <w:szCs w:val="24"/>
        </w:rPr>
        <w:t>a</w:t>
      </w:r>
      <w:r w:rsidRPr="00955176">
        <w:rPr>
          <w:sz w:val="24"/>
          <w:szCs w:val="24"/>
        </w:rPr>
        <w:t xml:space="preserve">ppeals </w:t>
      </w:r>
      <w:r w:rsidR="007305A2">
        <w:rPr>
          <w:sz w:val="24"/>
          <w:szCs w:val="24"/>
        </w:rPr>
        <w:t>t</w:t>
      </w:r>
      <w:r w:rsidRPr="00955176">
        <w:rPr>
          <w:sz w:val="24"/>
          <w:szCs w:val="24"/>
        </w:rPr>
        <w:t xml:space="preserve">ribunals (PATs) hear appeals against the findings of gross (serious) misconduct brought </w:t>
      </w:r>
      <w:r w:rsidR="00581572" w:rsidRPr="00955176">
        <w:rPr>
          <w:sz w:val="24"/>
          <w:szCs w:val="24"/>
        </w:rPr>
        <w:t>against</w:t>
      </w:r>
      <w:r w:rsidRPr="00955176">
        <w:rPr>
          <w:sz w:val="24"/>
          <w:szCs w:val="24"/>
        </w:rPr>
        <w:t xml:space="preserve"> police officers or special constables. </w:t>
      </w:r>
      <w:r w:rsidR="00531A9D" w:rsidRPr="00955176">
        <w:rPr>
          <w:sz w:val="24"/>
          <w:szCs w:val="24"/>
        </w:rPr>
        <w:t>The process</w:t>
      </w:r>
      <w:r w:rsidRPr="00955176">
        <w:rPr>
          <w:sz w:val="24"/>
          <w:szCs w:val="24"/>
        </w:rPr>
        <w:t xml:space="preserve"> </w:t>
      </w:r>
      <w:r w:rsidR="00531A9D" w:rsidRPr="00955176">
        <w:rPr>
          <w:sz w:val="24"/>
          <w:szCs w:val="24"/>
        </w:rPr>
        <w:t>is</w:t>
      </w:r>
      <w:r w:rsidRPr="00955176">
        <w:rPr>
          <w:sz w:val="24"/>
          <w:szCs w:val="24"/>
        </w:rPr>
        <w:t xml:space="preserve"> governed by </w:t>
      </w:r>
      <w:r w:rsidR="00581572" w:rsidRPr="00955176">
        <w:rPr>
          <w:sz w:val="24"/>
          <w:szCs w:val="24"/>
        </w:rPr>
        <w:t xml:space="preserve">legislation, </w:t>
      </w:r>
      <w:r w:rsidR="005F505F" w:rsidRPr="00955176">
        <w:rPr>
          <w:sz w:val="24"/>
          <w:szCs w:val="24"/>
        </w:rPr>
        <w:t xml:space="preserve">primarily </w:t>
      </w:r>
      <w:r w:rsidR="00531A9D" w:rsidRPr="00955176">
        <w:rPr>
          <w:sz w:val="24"/>
          <w:szCs w:val="24"/>
        </w:rPr>
        <w:t xml:space="preserve">the </w:t>
      </w:r>
      <w:r w:rsidRPr="00955176">
        <w:rPr>
          <w:sz w:val="24"/>
          <w:szCs w:val="24"/>
        </w:rPr>
        <w:t>Police Appeals Tribunal Rules 2012 (amended in 2015)</w:t>
      </w:r>
      <w:r w:rsidR="00531A9D" w:rsidRPr="00955176">
        <w:rPr>
          <w:sz w:val="24"/>
          <w:szCs w:val="24"/>
        </w:rPr>
        <w:t>.</w:t>
      </w:r>
    </w:p>
    <w:p w:rsidR="00955176" w:rsidRPr="00955176" w:rsidRDefault="00492F83" w:rsidP="003936D6">
      <w:pPr>
        <w:jc w:val="both"/>
        <w:rPr>
          <w:sz w:val="24"/>
          <w:szCs w:val="24"/>
        </w:rPr>
      </w:pPr>
      <w:r w:rsidRPr="00955176">
        <w:rPr>
          <w:sz w:val="24"/>
          <w:szCs w:val="24"/>
        </w:rPr>
        <w:t>Any member of the public or press wishing to attend may do so</w:t>
      </w:r>
      <w:r w:rsidR="005F505F" w:rsidRPr="00955176">
        <w:rPr>
          <w:sz w:val="24"/>
          <w:szCs w:val="24"/>
        </w:rPr>
        <w:t>,</w:t>
      </w:r>
      <w:r w:rsidRPr="00955176">
        <w:rPr>
          <w:sz w:val="24"/>
          <w:szCs w:val="24"/>
        </w:rPr>
        <w:t xml:space="preserve"> </w:t>
      </w:r>
      <w:r w:rsidR="007305A2">
        <w:rPr>
          <w:sz w:val="24"/>
          <w:szCs w:val="24"/>
        </w:rPr>
        <w:t>but please email</w:t>
      </w:r>
      <w:r w:rsidR="005F505F" w:rsidRPr="00955176">
        <w:rPr>
          <w:sz w:val="24"/>
          <w:szCs w:val="24"/>
        </w:rPr>
        <w:t xml:space="preserve"> </w:t>
      </w:r>
      <w:hyperlink r:id="rId7" w:history="1">
        <w:r w:rsidR="005F505F" w:rsidRPr="00955176">
          <w:rPr>
            <w:rStyle w:val="Hyperlink"/>
            <w:color w:val="0070C0"/>
            <w:sz w:val="24"/>
            <w:szCs w:val="24"/>
          </w:rPr>
          <w:t>david.morris@staffordshire-pfcc.pnn.gov.uk</w:t>
        </w:r>
      </w:hyperlink>
      <w:r w:rsidR="007305A2">
        <w:rPr>
          <w:rStyle w:val="Hyperlink"/>
          <w:color w:val="0070C0"/>
          <w:sz w:val="24"/>
          <w:szCs w:val="24"/>
        </w:rPr>
        <w:t xml:space="preserve"> </w:t>
      </w:r>
      <w:r w:rsidR="007305A2" w:rsidRPr="007305A2">
        <w:rPr>
          <w:rStyle w:val="Hyperlink"/>
          <w:color w:val="auto"/>
          <w:sz w:val="24"/>
          <w:szCs w:val="24"/>
          <w:u w:val="none"/>
        </w:rPr>
        <w:t>in advance</w:t>
      </w:r>
      <w:r w:rsidR="007305A2">
        <w:rPr>
          <w:rStyle w:val="Hyperlink"/>
          <w:color w:val="auto"/>
          <w:sz w:val="24"/>
          <w:szCs w:val="24"/>
          <w:u w:val="none"/>
        </w:rPr>
        <w:t>. You may be asked</w:t>
      </w:r>
      <w:r w:rsidR="0084503A" w:rsidRPr="00955176">
        <w:rPr>
          <w:sz w:val="24"/>
          <w:szCs w:val="24"/>
        </w:rPr>
        <w:t xml:space="preserve"> for ID on the day and requested to sign in.</w:t>
      </w:r>
      <w:r w:rsidR="001557DC" w:rsidRPr="00955176">
        <w:rPr>
          <w:sz w:val="24"/>
          <w:szCs w:val="24"/>
        </w:rPr>
        <w:t xml:space="preserve"> </w:t>
      </w:r>
    </w:p>
    <w:p w:rsidR="00492F83" w:rsidRPr="00955176" w:rsidRDefault="00492F83" w:rsidP="003936D6">
      <w:pPr>
        <w:jc w:val="both"/>
        <w:rPr>
          <w:b/>
          <w:bCs/>
          <w:sz w:val="24"/>
          <w:szCs w:val="24"/>
        </w:rPr>
      </w:pPr>
      <w:r w:rsidRPr="00955176">
        <w:rPr>
          <w:b/>
          <w:bCs/>
          <w:sz w:val="24"/>
          <w:szCs w:val="24"/>
        </w:rPr>
        <w:t>Procedures of a Public Hearing</w:t>
      </w:r>
    </w:p>
    <w:p w:rsidR="00492F83" w:rsidRPr="00955176" w:rsidRDefault="00492F83" w:rsidP="003936D6">
      <w:pPr>
        <w:jc w:val="both"/>
        <w:rPr>
          <w:sz w:val="24"/>
          <w:szCs w:val="24"/>
        </w:rPr>
      </w:pPr>
      <w:r w:rsidRPr="00955176">
        <w:rPr>
          <w:sz w:val="24"/>
          <w:szCs w:val="24"/>
        </w:rPr>
        <w:t>Notice of a public hearing will be made not less than 5 working days prior to the hearing. Should the hearing, or part of the hearing be in private, reasons will be given and published. Upon the conclusion of the hearing, the Chair will decide whether to publi</w:t>
      </w:r>
      <w:r w:rsidR="00681C84" w:rsidRPr="00955176">
        <w:rPr>
          <w:sz w:val="24"/>
          <w:szCs w:val="24"/>
        </w:rPr>
        <w:t>sh</w:t>
      </w:r>
      <w:r w:rsidRPr="00955176">
        <w:rPr>
          <w:sz w:val="24"/>
          <w:szCs w:val="24"/>
        </w:rPr>
        <w:t xml:space="preserve"> a notice which may contain:</w:t>
      </w:r>
    </w:p>
    <w:p w:rsidR="00492F83" w:rsidRPr="00955176" w:rsidRDefault="00492F83" w:rsidP="003936D6">
      <w:pPr>
        <w:spacing w:after="0"/>
        <w:jc w:val="both"/>
        <w:rPr>
          <w:sz w:val="24"/>
          <w:szCs w:val="24"/>
        </w:rPr>
      </w:pPr>
      <w:r w:rsidRPr="00955176">
        <w:rPr>
          <w:sz w:val="24"/>
          <w:szCs w:val="24"/>
        </w:rPr>
        <w:t>1. Name of the officer concerned</w:t>
      </w:r>
    </w:p>
    <w:p w:rsidR="00492F83" w:rsidRPr="00955176" w:rsidRDefault="00492F83" w:rsidP="003936D6">
      <w:pPr>
        <w:spacing w:after="0"/>
        <w:jc w:val="both"/>
        <w:rPr>
          <w:sz w:val="24"/>
          <w:szCs w:val="24"/>
        </w:rPr>
      </w:pPr>
      <w:r w:rsidRPr="00955176">
        <w:rPr>
          <w:sz w:val="24"/>
          <w:szCs w:val="24"/>
        </w:rPr>
        <w:t>2. Alleged conduct of the officer</w:t>
      </w:r>
    </w:p>
    <w:p w:rsidR="00492F83" w:rsidRPr="00955176" w:rsidRDefault="00492F83" w:rsidP="003936D6">
      <w:pPr>
        <w:spacing w:after="0"/>
        <w:jc w:val="both"/>
        <w:rPr>
          <w:sz w:val="24"/>
          <w:szCs w:val="24"/>
        </w:rPr>
      </w:pPr>
      <w:r w:rsidRPr="00955176">
        <w:rPr>
          <w:sz w:val="24"/>
          <w:szCs w:val="24"/>
        </w:rPr>
        <w:t xml:space="preserve">3. Finding of the </w:t>
      </w:r>
      <w:r w:rsidR="005F505F" w:rsidRPr="00955176">
        <w:rPr>
          <w:sz w:val="24"/>
          <w:szCs w:val="24"/>
        </w:rPr>
        <w:t>Special Case Hearing</w:t>
      </w:r>
    </w:p>
    <w:p w:rsidR="005F505F" w:rsidRPr="00955176" w:rsidRDefault="00492F83" w:rsidP="005F505F">
      <w:pPr>
        <w:spacing w:after="0"/>
        <w:jc w:val="both"/>
        <w:rPr>
          <w:sz w:val="24"/>
          <w:szCs w:val="24"/>
        </w:rPr>
      </w:pPr>
      <w:r w:rsidRPr="00955176">
        <w:rPr>
          <w:sz w:val="24"/>
          <w:szCs w:val="24"/>
        </w:rPr>
        <w:t xml:space="preserve">4. Outcome of the </w:t>
      </w:r>
      <w:r w:rsidR="005F505F" w:rsidRPr="00955176">
        <w:rPr>
          <w:sz w:val="24"/>
          <w:szCs w:val="24"/>
        </w:rPr>
        <w:t>Special Case Hearing</w:t>
      </w:r>
    </w:p>
    <w:p w:rsidR="00492F83" w:rsidRPr="00955176" w:rsidRDefault="00492F83" w:rsidP="003936D6">
      <w:pPr>
        <w:spacing w:after="0"/>
        <w:jc w:val="both"/>
        <w:rPr>
          <w:sz w:val="24"/>
          <w:szCs w:val="24"/>
        </w:rPr>
      </w:pPr>
      <w:r w:rsidRPr="00955176">
        <w:rPr>
          <w:sz w:val="24"/>
          <w:szCs w:val="24"/>
        </w:rPr>
        <w:t>5. Decision of the Police Appeals Tribunal</w:t>
      </w:r>
    </w:p>
    <w:p w:rsidR="00492F83" w:rsidRPr="00955176" w:rsidRDefault="00492F83" w:rsidP="003936D6">
      <w:pPr>
        <w:spacing w:after="0"/>
        <w:jc w:val="both"/>
        <w:rPr>
          <w:sz w:val="24"/>
          <w:szCs w:val="24"/>
        </w:rPr>
      </w:pPr>
    </w:p>
    <w:p w:rsidR="00492F83" w:rsidRPr="00955176" w:rsidRDefault="00492F83" w:rsidP="003936D6">
      <w:pPr>
        <w:jc w:val="both"/>
        <w:rPr>
          <w:sz w:val="24"/>
          <w:szCs w:val="24"/>
        </w:rPr>
      </w:pPr>
      <w:r w:rsidRPr="00955176">
        <w:rPr>
          <w:sz w:val="24"/>
          <w:szCs w:val="24"/>
        </w:rPr>
        <w:t>Please note:</w:t>
      </w:r>
    </w:p>
    <w:p w:rsidR="00641363" w:rsidRPr="00955176" w:rsidRDefault="00641363" w:rsidP="003936D6">
      <w:pPr>
        <w:jc w:val="both"/>
        <w:rPr>
          <w:sz w:val="24"/>
          <w:szCs w:val="24"/>
        </w:rPr>
      </w:pPr>
      <w:r w:rsidRPr="00955176">
        <w:rPr>
          <w:sz w:val="24"/>
          <w:szCs w:val="24"/>
        </w:rPr>
        <w:t>The session is routinely recorded as part of the official record.</w:t>
      </w:r>
    </w:p>
    <w:p w:rsidR="00492F83" w:rsidRPr="00955176" w:rsidRDefault="00492F83" w:rsidP="003936D6">
      <w:pPr>
        <w:jc w:val="both"/>
        <w:rPr>
          <w:sz w:val="24"/>
          <w:szCs w:val="24"/>
        </w:rPr>
      </w:pPr>
      <w:r w:rsidRPr="00955176">
        <w:rPr>
          <w:sz w:val="24"/>
          <w:szCs w:val="24"/>
        </w:rPr>
        <w:t>If you are a witness to a hearing, you will not be eligible for a public seat</w:t>
      </w:r>
      <w:r w:rsidR="00531A9D" w:rsidRPr="00955176">
        <w:rPr>
          <w:sz w:val="24"/>
          <w:szCs w:val="24"/>
        </w:rPr>
        <w:t>.</w:t>
      </w:r>
    </w:p>
    <w:p w:rsidR="00492F83" w:rsidRPr="00955176" w:rsidRDefault="00492F83" w:rsidP="003936D6">
      <w:pPr>
        <w:jc w:val="both"/>
        <w:rPr>
          <w:sz w:val="24"/>
          <w:szCs w:val="24"/>
        </w:rPr>
      </w:pPr>
      <w:r w:rsidRPr="00955176">
        <w:rPr>
          <w:sz w:val="24"/>
          <w:szCs w:val="24"/>
        </w:rPr>
        <w:t>There may be occasions when a hearing is cancelled at short notice</w:t>
      </w:r>
      <w:r w:rsidR="00531A9D" w:rsidRPr="00955176">
        <w:rPr>
          <w:sz w:val="24"/>
          <w:szCs w:val="24"/>
        </w:rPr>
        <w:t>.</w:t>
      </w:r>
    </w:p>
    <w:p w:rsidR="00492F83" w:rsidRPr="00955176" w:rsidRDefault="00492F83" w:rsidP="003936D6">
      <w:pPr>
        <w:jc w:val="both"/>
        <w:rPr>
          <w:sz w:val="24"/>
          <w:szCs w:val="24"/>
        </w:rPr>
      </w:pPr>
      <w:r w:rsidRPr="00955176">
        <w:rPr>
          <w:sz w:val="24"/>
          <w:szCs w:val="24"/>
        </w:rPr>
        <w:t>If the Chair decides that the evidence to be given by a witness or any other person should not be disclosed in public, an explanation will be given and the public will be excused whils</w:t>
      </w:r>
      <w:r w:rsidR="00531A9D" w:rsidRPr="00955176">
        <w:rPr>
          <w:sz w:val="24"/>
          <w:szCs w:val="24"/>
        </w:rPr>
        <w:t>t they give the evidence.</w:t>
      </w:r>
    </w:p>
    <w:p w:rsidR="00492F83" w:rsidRPr="00955176" w:rsidRDefault="00492F83" w:rsidP="003936D6">
      <w:pPr>
        <w:jc w:val="both"/>
        <w:rPr>
          <w:b/>
          <w:sz w:val="24"/>
          <w:szCs w:val="24"/>
        </w:rPr>
      </w:pPr>
      <w:r w:rsidRPr="00955176">
        <w:rPr>
          <w:b/>
          <w:sz w:val="24"/>
          <w:szCs w:val="24"/>
        </w:rPr>
        <w:t>Start Times</w:t>
      </w:r>
    </w:p>
    <w:p w:rsidR="005F505F" w:rsidRPr="00955176" w:rsidRDefault="00492F83" w:rsidP="003936D6">
      <w:pPr>
        <w:jc w:val="both"/>
        <w:rPr>
          <w:sz w:val="24"/>
          <w:szCs w:val="24"/>
        </w:rPr>
      </w:pPr>
      <w:r w:rsidRPr="00955176">
        <w:rPr>
          <w:sz w:val="24"/>
          <w:szCs w:val="24"/>
        </w:rPr>
        <w:t xml:space="preserve">You are advised to check the </w:t>
      </w:r>
      <w:r w:rsidR="005F505F" w:rsidRPr="00955176">
        <w:rPr>
          <w:sz w:val="24"/>
          <w:szCs w:val="24"/>
        </w:rPr>
        <w:t>Staffordshire Commissioner’s</w:t>
      </w:r>
      <w:r w:rsidRPr="00955176">
        <w:rPr>
          <w:sz w:val="24"/>
          <w:szCs w:val="24"/>
        </w:rPr>
        <w:t xml:space="preserve"> website the evening before to confirm the start time for the PAT. </w:t>
      </w:r>
      <w:hyperlink r:id="rId8" w:history="1">
        <w:r w:rsidR="005F505F" w:rsidRPr="00955176">
          <w:rPr>
            <w:rStyle w:val="Hyperlink"/>
            <w:color w:val="0070C0"/>
            <w:sz w:val="24"/>
            <w:szCs w:val="24"/>
          </w:rPr>
          <w:t>www.staffordshire-pfcc.gov.uk</w:t>
        </w:r>
      </w:hyperlink>
      <w:r w:rsidR="00531A9D" w:rsidRPr="00955176">
        <w:rPr>
          <w:sz w:val="24"/>
          <w:szCs w:val="24"/>
        </w:rPr>
        <w:t>.</w:t>
      </w:r>
    </w:p>
    <w:p w:rsidR="00492F83" w:rsidRPr="00955176" w:rsidRDefault="00492F83" w:rsidP="003936D6">
      <w:pPr>
        <w:jc w:val="both"/>
        <w:rPr>
          <w:sz w:val="24"/>
          <w:szCs w:val="24"/>
        </w:rPr>
      </w:pPr>
      <w:r w:rsidRPr="00955176">
        <w:rPr>
          <w:sz w:val="24"/>
          <w:szCs w:val="24"/>
        </w:rPr>
        <w:lastRenderedPageBreak/>
        <w:t>We request that members of the public should arrive at least 10 minutes prior to the commencement of proceedings to allow time to be signed in.</w:t>
      </w:r>
      <w:r w:rsidR="005F505F" w:rsidRPr="00955176">
        <w:rPr>
          <w:sz w:val="24"/>
          <w:szCs w:val="24"/>
        </w:rPr>
        <w:t xml:space="preserve"> </w:t>
      </w:r>
      <w:r w:rsidRPr="00955176">
        <w:rPr>
          <w:sz w:val="24"/>
          <w:szCs w:val="24"/>
        </w:rPr>
        <w:t xml:space="preserve">Entry </w:t>
      </w:r>
      <w:r w:rsidR="005F505F" w:rsidRPr="00955176">
        <w:rPr>
          <w:sz w:val="24"/>
          <w:szCs w:val="24"/>
        </w:rPr>
        <w:t>may</w:t>
      </w:r>
      <w:r w:rsidRPr="00955176">
        <w:rPr>
          <w:sz w:val="24"/>
          <w:szCs w:val="24"/>
        </w:rPr>
        <w:t xml:space="preserve"> be </w:t>
      </w:r>
      <w:r w:rsidR="005F505F" w:rsidRPr="00955176">
        <w:rPr>
          <w:sz w:val="24"/>
          <w:szCs w:val="24"/>
        </w:rPr>
        <w:t>restricted</w:t>
      </w:r>
      <w:r w:rsidRPr="00955176">
        <w:rPr>
          <w:sz w:val="24"/>
          <w:szCs w:val="24"/>
        </w:rPr>
        <w:t xml:space="preserve"> once the hearing is in session.</w:t>
      </w:r>
    </w:p>
    <w:p w:rsidR="00492F83" w:rsidRPr="00955176" w:rsidRDefault="00492F83" w:rsidP="003936D6">
      <w:pPr>
        <w:jc w:val="both"/>
        <w:rPr>
          <w:b/>
          <w:sz w:val="24"/>
          <w:szCs w:val="24"/>
        </w:rPr>
      </w:pPr>
      <w:r w:rsidRPr="00955176">
        <w:rPr>
          <w:b/>
          <w:sz w:val="24"/>
          <w:szCs w:val="24"/>
        </w:rPr>
        <w:t>Adjournments</w:t>
      </w:r>
    </w:p>
    <w:p w:rsidR="00492F83" w:rsidRPr="00955176" w:rsidRDefault="00492F83" w:rsidP="003936D6">
      <w:pPr>
        <w:jc w:val="both"/>
        <w:rPr>
          <w:sz w:val="24"/>
          <w:szCs w:val="24"/>
        </w:rPr>
      </w:pPr>
      <w:r w:rsidRPr="00955176">
        <w:rPr>
          <w:sz w:val="24"/>
          <w:szCs w:val="24"/>
        </w:rPr>
        <w:t>During the course of the hearing, it may be necessary for the hearing to be adjourned. The Chair will announce the reason for this and the time at which the hearing will re-commence. During adjournments (apart from lunch) members of the public should remain in the hearing room.</w:t>
      </w:r>
    </w:p>
    <w:p w:rsidR="00492F83" w:rsidRPr="00955176" w:rsidRDefault="00492F83" w:rsidP="003936D6">
      <w:pPr>
        <w:jc w:val="both"/>
        <w:rPr>
          <w:b/>
          <w:sz w:val="24"/>
          <w:szCs w:val="24"/>
        </w:rPr>
      </w:pPr>
      <w:r w:rsidRPr="00955176">
        <w:rPr>
          <w:b/>
          <w:sz w:val="24"/>
          <w:szCs w:val="24"/>
        </w:rPr>
        <w:t>Lunch</w:t>
      </w:r>
    </w:p>
    <w:p w:rsidR="00492F83" w:rsidRPr="00955176" w:rsidRDefault="00492F83" w:rsidP="003936D6">
      <w:pPr>
        <w:jc w:val="both"/>
        <w:rPr>
          <w:sz w:val="24"/>
          <w:szCs w:val="24"/>
        </w:rPr>
      </w:pPr>
      <w:r w:rsidRPr="00955176">
        <w:rPr>
          <w:sz w:val="24"/>
          <w:szCs w:val="24"/>
        </w:rPr>
        <w:t xml:space="preserve">The hearing will stop for lunch at a convenient point decided by the Chair </w:t>
      </w:r>
      <w:r w:rsidR="005F505F" w:rsidRPr="00955176">
        <w:rPr>
          <w:sz w:val="24"/>
          <w:szCs w:val="24"/>
        </w:rPr>
        <w:t xml:space="preserve">who </w:t>
      </w:r>
      <w:r w:rsidRPr="00955176">
        <w:rPr>
          <w:sz w:val="24"/>
          <w:szCs w:val="24"/>
        </w:rPr>
        <w:t xml:space="preserve">will announce a return time to recommence proceedings. As per the start, </w:t>
      </w:r>
      <w:r w:rsidR="005F505F" w:rsidRPr="00955176">
        <w:rPr>
          <w:sz w:val="24"/>
          <w:szCs w:val="24"/>
        </w:rPr>
        <w:t>entry may be restricted once the hearing is in session.</w:t>
      </w:r>
    </w:p>
    <w:p w:rsidR="00492F83" w:rsidRPr="00955176" w:rsidRDefault="00492F83" w:rsidP="003936D6">
      <w:pPr>
        <w:jc w:val="both"/>
        <w:rPr>
          <w:b/>
          <w:sz w:val="24"/>
          <w:szCs w:val="24"/>
        </w:rPr>
      </w:pPr>
      <w:r w:rsidRPr="00955176">
        <w:rPr>
          <w:b/>
          <w:sz w:val="24"/>
          <w:szCs w:val="24"/>
        </w:rPr>
        <w:t>Finish</w:t>
      </w:r>
    </w:p>
    <w:p w:rsidR="00492F83" w:rsidRPr="00955176" w:rsidRDefault="00492F83" w:rsidP="003936D6">
      <w:pPr>
        <w:jc w:val="both"/>
        <w:rPr>
          <w:sz w:val="24"/>
          <w:szCs w:val="24"/>
        </w:rPr>
      </w:pPr>
      <w:r w:rsidRPr="00955176">
        <w:rPr>
          <w:sz w:val="24"/>
          <w:szCs w:val="24"/>
        </w:rPr>
        <w:t>The PAT will normally conclude around 5pm.</w:t>
      </w:r>
    </w:p>
    <w:p w:rsidR="00492F83" w:rsidRPr="00955176" w:rsidRDefault="00492F83" w:rsidP="003936D6">
      <w:pPr>
        <w:jc w:val="both"/>
        <w:rPr>
          <w:b/>
          <w:sz w:val="24"/>
          <w:szCs w:val="24"/>
        </w:rPr>
      </w:pPr>
      <w:r w:rsidRPr="00955176">
        <w:rPr>
          <w:b/>
          <w:sz w:val="24"/>
          <w:szCs w:val="24"/>
        </w:rPr>
        <w:t>Conduct within the PAT</w:t>
      </w:r>
    </w:p>
    <w:p w:rsidR="00492F83" w:rsidRPr="00955176" w:rsidRDefault="00492F83" w:rsidP="003936D6">
      <w:pPr>
        <w:jc w:val="both"/>
        <w:rPr>
          <w:sz w:val="24"/>
          <w:szCs w:val="24"/>
        </w:rPr>
      </w:pPr>
      <w:r w:rsidRPr="00955176">
        <w:rPr>
          <w:sz w:val="24"/>
          <w:szCs w:val="24"/>
        </w:rPr>
        <w:t>Members of the public are requested to remain silent at all times whilst the hearing is in session.</w:t>
      </w:r>
    </w:p>
    <w:p w:rsidR="00492F83" w:rsidRPr="00955176" w:rsidRDefault="00492F83" w:rsidP="003936D6">
      <w:pPr>
        <w:jc w:val="both"/>
        <w:rPr>
          <w:sz w:val="24"/>
          <w:szCs w:val="24"/>
        </w:rPr>
      </w:pPr>
      <w:r w:rsidRPr="00955176">
        <w:rPr>
          <w:sz w:val="24"/>
          <w:szCs w:val="24"/>
        </w:rPr>
        <w:t>If there is any intervening or interrupting of the hearing, or if anyone behaves in a disorderly or abusive manner, or acts inappropriat</w:t>
      </w:r>
      <w:r w:rsidR="00026343">
        <w:rPr>
          <w:sz w:val="24"/>
          <w:szCs w:val="24"/>
        </w:rPr>
        <w:t>ely</w:t>
      </w:r>
      <w:r w:rsidRPr="00955176">
        <w:rPr>
          <w:sz w:val="24"/>
          <w:szCs w:val="24"/>
        </w:rPr>
        <w:t xml:space="preserve"> in the view of the Chair, they will be asked to leave and will not be allowed access to the remainder of the hearing.</w:t>
      </w:r>
    </w:p>
    <w:p w:rsidR="00492F83" w:rsidRPr="00955176" w:rsidRDefault="00492F83" w:rsidP="003936D6">
      <w:pPr>
        <w:jc w:val="both"/>
        <w:rPr>
          <w:b/>
          <w:sz w:val="24"/>
          <w:szCs w:val="24"/>
        </w:rPr>
      </w:pPr>
      <w:r w:rsidRPr="00955176">
        <w:rPr>
          <w:b/>
          <w:sz w:val="24"/>
          <w:szCs w:val="24"/>
        </w:rPr>
        <w:t>Mobile phones and cameras</w:t>
      </w:r>
    </w:p>
    <w:p w:rsidR="00492F83" w:rsidRPr="00955176" w:rsidRDefault="00492F83" w:rsidP="003936D6">
      <w:pPr>
        <w:jc w:val="both"/>
        <w:rPr>
          <w:sz w:val="24"/>
          <w:szCs w:val="24"/>
        </w:rPr>
      </w:pPr>
      <w:r w:rsidRPr="00955176">
        <w:rPr>
          <w:sz w:val="24"/>
          <w:szCs w:val="24"/>
        </w:rPr>
        <w:t>Mobile phones and other devices can be retained during the hearing</w:t>
      </w:r>
      <w:r w:rsidR="00026343">
        <w:rPr>
          <w:sz w:val="24"/>
          <w:szCs w:val="24"/>
        </w:rPr>
        <w:t>,</w:t>
      </w:r>
      <w:r w:rsidRPr="00955176">
        <w:rPr>
          <w:sz w:val="24"/>
          <w:szCs w:val="24"/>
        </w:rPr>
        <w:t xml:space="preserve"> but must be switched off. The taking of pictures is forbidden within the hearing room and should not be taken of any persons entering or leaving the tribunal.</w:t>
      </w:r>
    </w:p>
    <w:p w:rsidR="00492F83" w:rsidRPr="00955176" w:rsidRDefault="00492F83" w:rsidP="003936D6">
      <w:pPr>
        <w:jc w:val="both"/>
        <w:rPr>
          <w:b/>
          <w:sz w:val="24"/>
          <w:szCs w:val="24"/>
        </w:rPr>
      </w:pPr>
      <w:r w:rsidRPr="00955176">
        <w:rPr>
          <w:b/>
          <w:sz w:val="24"/>
          <w:szCs w:val="24"/>
        </w:rPr>
        <w:t>Conclusion of the PAT</w:t>
      </w:r>
    </w:p>
    <w:p w:rsidR="00492F83" w:rsidRPr="00955176" w:rsidRDefault="00492F83" w:rsidP="003936D6">
      <w:pPr>
        <w:jc w:val="both"/>
        <w:rPr>
          <w:sz w:val="24"/>
          <w:szCs w:val="24"/>
        </w:rPr>
      </w:pPr>
      <w:r w:rsidRPr="00955176">
        <w:rPr>
          <w:sz w:val="24"/>
          <w:szCs w:val="24"/>
        </w:rPr>
        <w:t xml:space="preserve">At the conclusion of a hearing, the result will be published </w:t>
      </w:r>
      <w:bookmarkStart w:id="0" w:name="_GoBack"/>
      <w:bookmarkEnd w:id="0"/>
      <w:r w:rsidRPr="00955176">
        <w:rPr>
          <w:sz w:val="24"/>
          <w:szCs w:val="24"/>
        </w:rPr>
        <w:t xml:space="preserve">on the </w:t>
      </w:r>
      <w:r w:rsidR="005F505F" w:rsidRPr="00955176">
        <w:rPr>
          <w:sz w:val="24"/>
          <w:szCs w:val="24"/>
        </w:rPr>
        <w:t xml:space="preserve">Staffordshire Commissioner’s </w:t>
      </w:r>
      <w:r w:rsidRPr="00955176">
        <w:rPr>
          <w:sz w:val="24"/>
          <w:szCs w:val="24"/>
        </w:rPr>
        <w:t>website for a minimum period of 28 days.</w:t>
      </w:r>
    </w:p>
    <w:p w:rsidR="00955176" w:rsidRPr="00955176" w:rsidRDefault="00955176" w:rsidP="00955176">
      <w:pPr>
        <w:spacing w:after="0"/>
        <w:rPr>
          <w:rFonts w:ascii="Arial" w:eastAsiaTheme="minorEastAsia" w:hAnsi="Arial" w:cs="Arial"/>
          <w:b/>
          <w:noProof/>
          <w:sz w:val="20"/>
          <w:szCs w:val="20"/>
          <w:lang w:eastAsia="en-GB"/>
        </w:rPr>
      </w:pPr>
    </w:p>
    <w:p w:rsidR="00955176" w:rsidRPr="00955176" w:rsidRDefault="00955176" w:rsidP="00955176">
      <w:pPr>
        <w:spacing w:after="0"/>
        <w:rPr>
          <w:rFonts w:eastAsiaTheme="minorEastAsia"/>
          <w:b/>
          <w:noProof/>
          <w:lang w:eastAsia="en-GB"/>
        </w:rPr>
      </w:pPr>
      <w:r w:rsidRPr="00955176">
        <w:rPr>
          <w:rFonts w:ascii="Arial" w:eastAsiaTheme="minorEastAsia" w:hAnsi="Arial" w:cs="Arial"/>
          <w:b/>
          <w:noProof/>
          <w:sz w:val="20"/>
          <w:szCs w:val="20"/>
          <w:lang w:eastAsia="en-GB"/>
        </w:rPr>
        <w:t xml:space="preserve">Dr David M. Morris </w:t>
      </w:r>
    </w:p>
    <w:p w:rsidR="00955176" w:rsidRPr="00955176" w:rsidRDefault="00955176" w:rsidP="00955176">
      <w:pPr>
        <w:spacing w:after="0"/>
        <w:rPr>
          <w:rFonts w:ascii="Arial" w:eastAsiaTheme="minorEastAsia" w:hAnsi="Arial" w:cs="Arial"/>
          <w:b/>
          <w:noProof/>
          <w:sz w:val="20"/>
          <w:szCs w:val="20"/>
          <w:lang w:eastAsia="en-GB"/>
        </w:rPr>
      </w:pPr>
      <w:r w:rsidRPr="00955176">
        <w:rPr>
          <w:rFonts w:ascii="Arial" w:eastAsiaTheme="minorEastAsia" w:hAnsi="Arial" w:cs="Arial"/>
          <w:b/>
          <w:noProof/>
          <w:sz w:val="20"/>
          <w:szCs w:val="20"/>
          <w:lang w:eastAsia="en-GB"/>
        </w:rPr>
        <w:t>Policy &amp; Research Lead | Statutory Data Protection Officer</w:t>
      </w:r>
    </w:p>
    <w:p w:rsidR="00955176" w:rsidRPr="00955176" w:rsidRDefault="00955176" w:rsidP="00955176">
      <w:pPr>
        <w:spacing w:after="0"/>
        <w:rPr>
          <w:rFonts w:eastAsiaTheme="minorEastAsia"/>
          <w:noProof/>
          <w:lang w:eastAsia="en-GB"/>
        </w:rPr>
      </w:pPr>
      <w:r w:rsidRPr="00955176">
        <w:rPr>
          <w:rFonts w:ascii="Arial" w:eastAsiaTheme="minorEastAsia" w:hAnsi="Arial" w:cs="Arial"/>
          <w:noProof/>
          <w:sz w:val="20"/>
          <w:szCs w:val="20"/>
          <w:lang w:eastAsia="en-GB"/>
        </w:rPr>
        <w:t>Staffordshire Commissioner’s Office for Police, Fire and Rescue, and Crime</w:t>
      </w:r>
    </w:p>
    <w:p w:rsidR="00955176" w:rsidRPr="00955176" w:rsidRDefault="00955176" w:rsidP="00955176">
      <w:pPr>
        <w:spacing w:after="0"/>
        <w:rPr>
          <w:rFonts w:ascii="Arial" w:eastAsiaTheme="minorEastAsia" w:hAnsi="Arial" w:cs="Arial"/>
          <w:noProof/>
          <w:sz w:val="20"/>
          <w:szCs w:val="20"/>
          <w:lang w:eastAsia="en-GB"/>
        </w:rPr>
      </w:pPr>
      <w:r w:rsidRPr="00955176">
        <w:rPr>
          <w:rFonts w:ascii="Arial" w:eastAsiaTheme="minorEastAsia" w:hAnsi="Arial" w:cs="Arial"/>
          <w:noProof/>
          <w:sz w:val="20"/>
          <w:szCs w:val="20"/>
          <w:lang w:eastAsia="en-GB"/>
        </w:rPr>
        <w:t>Strategy and Change Team</w:t>
      </w:r>
    </w:p>
    <w:p w:rsidR="00955176" w:rsidRPr="00955176" w:rsidRDefault="00955176" w:rsidP="00955176">
      <w:pPr>
        <w:spacing w:after="0"/>
        <w:rPr>
          <w:rFonts w:eastAsiaTheme="minorEastAsia"/>
          <w:noProof/>
          <w:lang w:eastAsia="en-GB"/>
        </w:rPr>
      </w:pPr>
      <w:r w:rsidRPr="00955176">
        <w:rPr>
          <w:rFonts w:ascii="Arial" w:eastAsiaTheme="minorEastAsia" w:hAnsi="Arial" w:cs="Arial"/>
          <w:noProof/>
          <w:sz w:val="20"/>
          <w:szCs w:val="20"/>
          <w:lang w:eastAsia="en-GB"/>
        </w:rPr>
        <w:t>Block 9, Weston Road, Stafford</w:t>
      </w:r>
    </w:p>
    <w:p w:rsidR="00955176" w:rsidRPr="00955176" w:rsidRDefault="00955176" w:rsidP="00955176">
      <w:pPr>
        <w:spacing w:after="0"/>
        <w:rPr>
          <w:rFonts w:ascii="Arial" w:eastAsiaTheme="minorEastAsia" w:hAnsi="Arial" w:cs="Arial"/>
          <w:noProof/>
          <w:sz w:val="20"/>
          <w:szCs w:val="20"/>
          <w:lang w:eastAsia="en-GB"/>
        </w:rPr>
      </w:pPr>
      <w:r w:rsidRPr="00955176">
        <w:rPr>
          <w:rFonts w:ascii="Arial" w:eastAsiaTheme="minorEastAsia" w:hAnsi="Arial" w:cs="Arial"/>
          <w:noProof/>
          <w:sz w:val="20"/>
          <w:szCs w:val="20"/>
          <w:lang w:eastAsia="en-GB"/>
        </w:rPr>
        <w:t xml:space="preserve">ST18 0YY </w:t>
      </w:r>
    </w:p>
    <w:p w:rsidR="00955176" w:rsidRPr="00955176" w:rsidRDefault="00955176" w:rsidP="00955176">
      <w:pPr>
        <w:spacing w:after="0"/>
        <w:rPr>
          <w:rFonts w:ascii="Arial" w:eastAsiaTheme="minorEastAsia" w:hAnsi="Arial" w:cs="Arial"/>
          <w:noProof/>
          <w:sz w:val="20"/>
          <w:szCs w:val="20"/>
          <w:lang w:eastAsia="en-GB"/>
        </w:rPr>
      </w:pPr>
      <w:r w:rsidRPr="00955176">
        <w:rPr>
          <w:rFonts w:ascii="Arial" w:eastAsiaTheme="minorEastAsia" w:hAnsi="Arial" w:cs="Arial"/>
          <w:noProof/>
          <w:sz w:val="20"/>
          <w:szCs w:val="20"/>
          <w:lang w:eastAsia="en-GB"/>
        </w:rPr>
        <w:t>01785 232442 | 07887 822000</w:t>
      </w:r>
    </w:p>
    <w:p w:rsidR="00955176" w:rsidRPr="00955176" w:rsidRDefault="00026343" w:rsidP="00955176">
      <w:pPr>
        <w:rPr>
          <w:rFonts w:ascii="Arial" w:eastAsiaTheme="minorEastAsia" w:hAnsi="Arial" w:cs="Arial"/>
          <w:b/>
          <w:noProof/>
          <w:sz w:val="20"/>
          <w:szCs w:val="20"/>
          <w:lang w:eastAsia="en-GB"/>
        </w:rPr>
      </w:pPr>
      <w:hyperlink r:id="rId9" w:history="1">
        <w:r w:rsidR="00955176" w:rsidRPr="00955176">
          <w:rPr>
            <w:rStyle w:val="Hyperlink"/>
            <w:rFonts w:ascii="Arial" w:eastAsiaTheme="minorEastAsia" w:hAnsi="Arial" w:cs="Arial"/>
            <w:b/>
            <w:noProof/>
            <w:color w:val="0070C0"/>
            <w:sz w:val="20"/>
            <w:szCs w:val="20"/>
            <w:lang w:eastAsia="en-GB"/>
          </w:rPr>
          <w:t>david.morris@staffordshire-pfcc.pnn.gov.uk</w:t>
        </w:r>
      </w:hyperlink>
      <w:r w:rsidR="00955176" w:rsidRPr="00955176">
        <w:rPr>
          <w:rFonts w:ascii="Arial" w:eastAsiaTheme="minorEastAsia" w:hAnsi="Arial" w:cs="Arial"/>
          <w:b/>
          <w:noProof/>
          <w:sz w:val="20"/>
          <w:szCs w:val="20"/>
          <w:lang w:eastAsia="en-GB"/>
        </w:rPr>
        <w:t xml:space="preserve"> </w:t>
      </w:r>
    </w:p>
    <w:p w:rsidR="00955176" w:rsidRPr="00955176" w:rsidRDefault="00955176" w:rsidP="003936D6">
      <w:pPr>
        <w:jc w:val="both"/>
        <w:rPr>
          <w:sz w:val="24"/>
          <w:szCs w:val="24"/>
        </w:rPr>
      </w:pPr>
    </w:p>
    <w:p w:rsidR="00955176" w:rsidRPr="00955176" w:rsidRDefault="00955176" w:rsidP="003936D6">
      <w:pPr>
        <w:jc w:val="both"/>
        <w:rPr>
          <w:sz w:val="24"/>
          <w:szCs w:val="24"/>
        </w:rPr>
      </w:pPr>
    </w:p>
    <w:sectPr w:rsidR="00955176" w:rsidRPr="0095517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76" w:rsidRDefault="00955176" w:rsidP="00955176">
      <w:pPr>
        <w:spacing w:after="0" w:line="240" w:lineRule="auto"/>
      </w:pPr>
      <w:r>
        <w:separator/>
      </w:r>
    </w:p>
  </w:endnote>
  <w:endnote w:type="continuationSeparator" w:id="0">
    <w:p w:rsidR="00955176" w:rsidRDefault="00955176" w:rsidP="0095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76" w:rsidRDefault="00955176" w:rsidP="00955176">
      <w:pPr>
        <w:spacing w:after="0" w:line="240" w:lineRule="auto"/>
      </w:pPr>
      <w:r>
        <w:separator/>
      </w:r>
    </w:p>
  </w:footnote>
  <w:footnote w:type="continuationSeparator" w:id="0">
    <w:p w:rsidR="00955176" w:rsidRDefault="00955176" w:rsidP="00955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76" w:rsidRDefault="00955176">
    <w:pPr>
      <w:pStyle w:val="Header"/>
    </w:pPr>
    <w:r>
      <w:rPr>
        <w:noProof/>
        <w:lang w:eastAsia="en-GB"/>
      </w:rPr>
      <w:drawing>
        <wp:anchor distT="0" distB="0" distL="114300" distR="114300" simplePos="0" relativeHeight="251659264" behindDoc="1" locked="0" layoutInCell="1" allowOverlap="1" wp14:anchorId="2D706446" wp14:editId="4BC3ACFE">
          <wp:simplePos x="0" y="0"/>
          <wp:positionH relativeFrom="margin">
            <wp:posOffset>-68712</wp:posOffset>
          </wp:positionH>
          <wp:positionV relativeFrom="paragraph">
            <wp:posOffset>-323439</wp:posOffset>
          </wp:positionV>
          <wp:extent cx="2610485" cy="697230"/>
          <wp:effectExtent l="0" t="0" r="0" b="7620"/>
          <wp:wrapSquare wrapText="bothSides"/>
          <wp:docPr id="1" name="Picture 1" descr="CMYK Logo Temp (Print)"/>
          <wp:cNvGraphicFramePr/>
          <a:graphic xmlns:a="http://schemas.openxmlformats.org/drawingml/2006/main">
            <a:graphicData uri="http://schemas.openxmlformats.org/drawingml/2006/picture">
              <pic:pic xmlns:pic="http://schemas.openxmlformats.org/drawingml/2006/picture">
                <pic:nvPicPr>
                  <pic:cNvPr id="1" name="Picture 1" descr="CMYK Logo Temp (Pri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83"/>
    <w:rsid w:val="00026343"/>
    <w:rsid w:val="0003396D"/>
    <w:rsid w:val="001557DC"/>
    <w:rsid w:val="003936D6"/>
    <w:rsid w:val="003C791B"/>
    <w:rsid w:val="00492F83"/>
    <w:rsid w:val="00531A9D"/>
    <w:rsid w:val="00581572"/>
    <w:rsid w:val="005F505F"/>
    <w:rsid w:val="00641363"/>
    <w:rsid w:val="00681C84"/>
    <w:rsid w:val="007305A2"/>
    <w:rsid w:val="0084503A"/>
    <w:rsid w:val="00955176"/>
    <w:rsid w:val="009D0F78"/>
    <w:rsid w:val="00CA4396"/>
    <w:rsid w:val="00CA54E2"/>
    <w:rsid w:val="00DE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8B5E8-6861-45D9-AA0F-4D1FC9FF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E2"/>
    <w:rPr>
      <w:rFonts w:ascii="Segoe UI" w:hAnsi="Segoe UI" w:cs="Segoe UI"/>
      <w:sz w:val="18"/>
      <w:szCs w:val="18"/>
    </w:rPr>
  </w:style>
  <w:style w:type="character" w:styleId="Hyperlink">
    <w:name w:val="Hyperlink"/>
    <w:basedOn w:val="DefaultParagraphFont"/>
    <w:uiPriority w:val="99"/>
    <w:unhideWhenUsed/>
    <w:rsid w:val="005F505F"/>
    <w:rPr>
      <w:color w:val="0563C1" w:themeColor="hyperlink"/>
      <w:u w:val="single"/>
    </w:rPr>
  </w:style>
  <w:style w:type="character" w:styleId="FollowedHyperlink">
    <w:name w:val="FollowedHyperlink"/>
    <w:basedOn w:val="DefaultParagraphFont"/>
    <w:uiPriority w:val="99"/>
    <w:semiHidden/>
    <w:unhideWhenUsed/>
    <w:rsid w:val="005F505F"/>
    <w:rPr>
      <w:color w:val="954F72" w:themeColor="followedHyperlink"/>
      <w:u w:val="single"/>
    </w:rPr>
  </w:style>
  <w:style w:type="paragraph" w:styleId="Header">
    <w:name w:val="header"/>
    <w:basedOn w:val="Normal"/>
    <w:link w:val="HeaderChar"/>
    <w:uiPriority w:val="99"/>
    <w:unhideWhenUsed/>
    <w:rsid w:val="00955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176"/>
  </w:style>
  <w:style w:type="paragraph" w:styleId="Footer">
    <w:name w:val="footer"/>
    <w:basedOn w:val="Normal"/>
    <w:link w:val="FooterChar"/>
    <w:uiPriority w:val="99"/>
    <w:unhideWhenUsed/>
    <w:rsid w:val="00955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41232">
      <w:bodyDiv w:val="1"/>
      <w:marLeft w:val="0"/>
      <w:marRight w:val="0"/>
      <w:marTop w:val="0"/>
      <w:marBottom w:val="0"/>
      <w:divBdr>
        <w:top w:val="none" w:sz="0" w:space="0" w:color="auto"/>
        <w:left w:val="none" w:sz="0" w:space="0" w:color="auto"/>
        <w:bottom w:val="none" w:sz="0" w:space="0" w:color="auto"/>
        <w:right w:val="none" w:sz="0" w:space="0" w:color="auto"/>
      </w:divBdr>
    </w:div>
    <w:div w:id="14821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shire-pfcc.gov.uk" TargetMode="External"/><Relationship Id="rId3" Type="http://schemas.openxmlformats.org/officeDocument/2006/relationships/settings" Target="settings.xml"/><Relationship Id="rId7" Type="http://schemas.openxmlformats.org/officeDocument/2006/relationships/hyperlink" Target="mailto:david.morris@staffordshire-pfcc.pn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morris@staffordshire-pfcc.pn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E5F0-3950-458D-AC52-89733E0B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Morris</dc:creator>
  <cp:keywords/>
  <dc:description/>
  <cp:lastModifiedBy>Samantha Harris</cp:lastModifiedBy>
  <cp:revision>2</cp:revision>
  <cp:lastPrinted>2018-04-05T14:02:00Z</cp:lastPrinted>
  <dcterms:created xsi:type="dcterms:W3CDTF">2019-02-08T10:44:00Z</dcterms:created>
  <dcterms:modified xsi:type="dcterms:W3CDTF">2019-02-08T10:44:00Z</dcterms:modified>
</cp:coreProperties>
</file>