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E9F" w:rsidRDefault="00B22E9F"/>
    <w:tbl>
      <w:tblPr>
        <w:tblStyle w:val="TableGrid"/>
        <w:tblW w:w="0" w:type="auto"/>
        <w:tblLook w:val="04A0" w:firstRow="1" w:lastRow="0" w:firstColumn="1" w:lastColumn="0" w:noHBand="0" w:noVBand="1"/>
      </w:tblPr>
      <w:tblGrid>
        <w:gridCol w:w="9016"/>
      </w:tblGrid>
      <w:tr w:rsidR="00B22E9F" w:rsidTr="00EA075C">
        <w:tc>
          <w:tcPr>
            <w:tcW w:w="9016" w:type="dxa"/>
            <w:shd w:val="clear" w:color="auto" w:fill="04A777"/>
          </w:tcPr>
          <w:p w:rsidR="00B22E9F" w:rsidRPr="00B22E9F" w:rsidRDefault="00B22E9F">
            <w:pPr>
              <w:rPr>
                <w:color w:val="FFFFFF" w:themeColor="background1"/>
              </w:rPr>
            </w:pPr>
          </w:p>
          <w:p w:rsidR="00B22E9F" w:rsidRDefault="00B93957" w:rsidP="00414826">
            <w:pPr>
              <w:jc w:val="center"/>
              <w:rPr>
                <w:b/>
                <w:color w:val="FFFFFF" w:themeColor="background1"/>
                <w:sz w:val="32"/>
                <w:szCs w:val="32"/>
              </w:rPr>
            </w:pPr>
            <w:r>
              <w:rPr>
                <w:b/>
                <w:color w:val="FFFFFF" w:themeColor="background1"/>
                <w:sz w:val="32"/>
                <w:szCs w:val="32"/>
              </w:rPr>
              <w:t xml:space="preserve">Freedom of Information </w:t>
            </w:r>
            <w:r w:rsidR="00354765">
              <w:rPr>
                <w:b/>
                <w:color w:val="FFFFFF" w:themeColor="background1"/>
                <w:sz w:val="32"/>
                <w:szCs w:val="32"/>
              </w:rPr>
              <w:t xml:space="preserve">Policy </w:t>
            </w:r>
          </w:p>
          <w:p w:rsidR="00354765" w:rsidRDefault="00354765" w:rsidP="00414826">
            <w:pPr>
              <w:jc w:val="center"/>
            </w:pPr>
          </w:p>
        </w:tc>
      </w:tr>
    </w:tbl>
    <w:p w:rsidR="005C6872" w:rsidRPr="005C6872" w:rsidRDefault="005C6872">
      <w:pPr>
        <w:rPr>
          <w:rFonts w:cstheme="minorHAnsi"/>
          <w:b/>
          <w:sz w:val="24"/>
          <w:szCs w:val="24"/>
        </w:rPr>
      </w:pPr>
    </w:p>
    <w:tbl>
      <w:tblPr>
        <w:tblStyle w:val="TableGrid"/>
        <w:tblW w:w="0" w:type="auto"/>
        <w:tblLook w:val="04A0" w:firstRow="1" w:lastRow="0" w:firstColumn="1" w:lastColumn="0" w:noHBand="0" w:noVBand="1"/>
      </w:tblPr>
      <w:tblGrid>
        <w:gridCol w:w="988"/>
        <w:gridCol w:w="430"/>
        <w:gridCol w:w="845"/>
        <w:gridCol w:w="1276"/>
        <w:gridCol w:w="1046"/>
        <w:gridCol w:w="513"/>
        <w:gridCol w:w="726"/>
        <w:gridCol w:w="3192"/>
      </w:tblGrid>
      <w:tr w:rsidR="00EA075C" w:rsidRPr="005C6872" w:rsidTr="00EA075C">
        <w:trPr>
          <w:trHeight w:val="505"/>
        </w:trPr>
        <w:tc>
          <w:tcPr>
            <w:tcW w:w="9016" w:type="dxa"/>
            <w:gridSpan w:val="8"/>
            <w:shd w:val="clear" w:color="auto" w:fill="04A777"/>
          </w:tcPr>
          <w:p w:rsidR="00EA075C" w:rsidRDefault="00EA075C">
            <w:pPr>
              <w:rPr>
                <w:sz w:val="24"/>
                <w:szCs w:val="24"/>
              </w:rPr>
            </w:pPr>
            <w:r w:rsidRPr="00EA075C">
              <w:rPr>
                <w:rFonts w:cstheme="minorHAnsi"/>
                <w:b/>
                <w:color w:val="FFFFFF" w:themeColor="background1"/>
                <w:sz w:val="24"/>
                <w:szCs w:val="24"/>
              </w:rPr>
              <w:t>Document Control</w:t>
            </w:r>
          </w:p>
        </w:tc>
      </w:tr>
      <w:tr w:rsidR="005C6872" w:rsidRPr="005C6872" w:rsidTr="005C6872">
        <w:tc>
          <w:tcPr>
            <w:tcW w:w="1418" w:type="dxa"/>
            <w:gridSpan w:val="2"/>
          </w:tcPr>
          <w:p w:rsidR="005C6872" w:rsidRPr="005C6872" w:rsidRDefault="005C6872">
            <w:pPr>
              <w:rPr>
                <w:b/>
                <w:sz w:val="24"/>
                <w:szCs w:val="24"/>
              </w:rPr>
            </w:pPr>
            <w:r w:rsidRPr="005C6872">
              <w:rPr>
                <w:b/>
                <w:sz w:val="24"/>
                <w:szCs w:val="24"/>
              </w:rPr>
              <w:t>Responsible Dept</w:t>
            </w:r>
          </w:p>
        </w:tc>
        <w:tc>
          <w:tcPr>
            <w:tcW w:w="3167" w:type="dxa"/>
            <w:gridSpan w:val="3"/>
          </w:tcPr>
          <w:p w:rsidR="005C6872" w:rsidRPr="005C6872" w:rsidRDefault="005C6872">
            <w:pPr>
              <w:rPr>
                <w:sz w:val="24"/>
                <w:szCs w:val="24"/>
              </w:rPr>
            </w:pPr>
            <w:r>
              <w:rPr>
                <w:sz w:val="24"/>
                <w:szCs w:val="24"/>
              </w:rPr>
              <w:t>Performance &amp; Engagement</w:t>
            </w:r>
          </w:p>
        </w:tc>
        <w:tc>
          <w:tcPr>
            <w:tcW w:w="1239" w:type="dxa"/>
            <w:gridSpan w:val="2"/>
          </w:tcPr>
          <w:p w:rsidR="005C6872" w:rsidRPr="005C6872" w:rsidRDefault="005C6872">
            <w:pPr>
              <w:rPr>
                <w:b/>
                <w:sz w:val="24"/>
                <w:szCs w:val="24"/>
              </w:rPr>
            </w:pPr>
            <w:r w:rsidRPr="005C6872">
              <w:rPr>
                <w:b/>
                <w:sz w:val="24"/>
                <w:szCs w:val="24"/>
              </w:rPr>
              <w:t>Author</w:t>
            </w:r>
            <w:r>
              <w:rPr>
                <w:b/>
                <w:sz w:val="24"/>
                <w:szCs w:val="24"/>
              </w:rPr>
              <w:t xml:space="preserve"> / Reviewer</w:t>
            </w:r>
          </w:p>
        </w:tc>
        <w:tc>
          <w:tcPr>
            <w:tcW w:w="3192" w:type="dxa"/>
          </w:tcPr>
          <w:p w:rsidR="005C6872" w:rsidRPr="005C6872" w:rsidRDefault="00B93957">
            <w:pPr>
              <w:rPr>
                <w:sz w:val="24"/>
                <w:szCs w:val="24"/>
              </w:rPr>
            </w:pPr>
            <w:r>
              <w:rPr>
                <w:sz w:val="24"/>
                <w:szCs w:val="24"/>
              </w:rPr>
              <w:t>Independent Review Manager</w:t>
            </w:r>
          </w:p>
        </w:tc>
      </w:tr>
      <w:tr w:rsidR="005C6872" w:rsidRPr="005C6872" w:rsidTr="00EA075C">
        <w:trPr>
          <w:trHeight w:val="491"/>
        </w:trPr>
        <w:tc>
          <w:tcPr>
            <w:tcW w:w="9016" w:type="dxa"/>
            <w:gridSpan w:val="8"/>
            <w:shd w:val="clear" w:color="auto" w:fill="04A777"/>
          </w:tcPr>
          <w:p w:rsidR="005C6872" w:rsidRPr="00EA075C" w:rsidRDefault="005C6872">
            <w:pPr>
              <w:rPr>
                <w:b/>
                <w:sz w:val="24"/>
                <w:szCs w:val="24"/>
              </w:rPr>
            </w:pPr>
            <w:r w:rsidRPr="00EA075C">
              <w:rPr>
                <w:b/>
                <w:color w:val="FFFFFF" w:themeColor="background1"/>
                <w:sz w:val="24"/>
                <w:szCs w:val="24"/>
              </w:rPr>
              <w:t xml:space="preserve">Version </w:t>
            </w:r>
            <w:r w:rsidR="001D758E" w:rsidRPr="00EA075C">
              <w:rPr>
                <w:b/>
                <w:color w:val="FFFFFF" w:themeColor="background1"/>
                <w:sz w:val="24"/>
                <w:szCs w:val="24"/>
              </w:rPr>
              <w:t>Tracking</w:t>
            </w:r>
            <w:r w:rsidR="00EA075C" w:rsidRPr="00EA075C">
              <w:rPr>
                <w:b/>
                <w:color w:val="FFFFFF" w:themeColor="background1"/>
                <w:sz w:val="24"/>
                <w:szCs w:val="24"/>
              </w:rPr>
              <w:t xml:space="preserve"> </w:t>
            </w:r>
            <w:r w:rsidR="001D758E" w:rsidRPr="00EA075C">
              <w:rPr>
                <w:color w:val="FFFFFF" w:themeColor="background1"/>
                <w:sz w:val="16"/>
                <w:szCs w:val="16"/>
              </w:rPr>
              <w:t>Note: A maximum of the last 3 versions are to be tracked below.</w:t>
            </w:r>
          </w:p>
        </w:tc>
      </w:tr>
      <w:tr w:rsidR="005C6872" w:rsidRPr="005C6872" w:rsidTr="005C6872">
        <w:tc>
          <w:tcPr>
            <w:tcW w:w="988" w:type="dxa"/>
          </w:tcPr>
          <w:p w:rsidR="005C6872" w:rsidRPr="005C6872" w:rsidRDefault="005C6872">
            <w:pPr>
              <w:rPr>
                <w:b/>
                <w:sz w:val="24"/>
                <w:szCs w:val="24"/>
              </w:rPr>
            </w:pPr>
            <w:r>
              <w:rPr>
                <w:b/>
                <w:sz w:val="24"/>
                <w:szCs w:val="24"/>
              </w:rPr>
              <w:t>Version No</w:t>
            </w:r>
          </w:p>
        </w:tc>
        <w:tc>
          <w:tcPr>
            <w:tcW w:w="1275" w:type="dxa"/>
            <w:gridSpan w:val="2"/>
          </w:tcPr>
          <w:p w:rsidR="005C6872" w:rsidRPr="005C6872" w:rsidRDefault="005C6872">
            <w:pPr>
              <w:rPr>
                <w:b/>
                <w:sz w:val="24"/>
                <w:szCs w:val="24"/>
              </w:rPr>
            </w:pPr>
            <w:r>
              <w:rPr>
                <w:b/>
                <w:sz w:val="24"/>
                <w:szCs w:val="24"/>
              </w:rPr>
              <w:t>Approval Date</w:t>
            </w:r>
          </w:p>
        </w:tc>
        <w:tc>
          <w:tcPr>
            <w:tcW w:w="1276" w:type="dxa"/>
          </w:tcPr>
          <w:p w:rsidR="005C6872" w:rsidRPr="005C6872" w:rsidRDefault="005C6872">
            <w:pPr>
              <w:rPr>
                <w:b/>
                <w:sz w:val="24"/>
                <w:szCs w:val="24"/>
              </w:rPr>
            </w:pPr>
            <w:r>
              <w:rPr>
                <w:b/>
                <w:sz w:val="24"/>
                <w:szCs w:val="24"/>
              </w:rPr>
              <w:t>Review Due Date</w:t>
            </w:r>
          </w:p>
        </w:tc>
        <w:tc>
          <w:tcPr>
            <w:tcW w:w="1559" w:type="dxa"/>
            <w:gridSpan w:val="2"/>
          </w:tcPr>
          <w:p w:rsidR="005C6872" w:rsidRPr="005C6872" w:rsidRDefault="005C6872">
            <w:pPr>
              <w:rPr>
                <w:b/>
                <w:sz w:val="24"/>
                <w:szCs w:val="24"/>
              </w:rPr>
            </w:pPr>
            <w:r>
              <w:rPr>
                <w:b/>
                <w:sz w:val="24"/>
                <w:szCs w:val="24"/>
              </w:rPr>
              <w:t>Approval Forum</w:t>
            </w:r>
          </w:p>
        </w:tc>
        <w:tc>
          <w:tcPr>
            <w:tcW w:w="3918" w:type="dxa"/>
            <w:gridSpan w:val="2"/>
          </w:tcPr>
          <w:p w:rsidR="005C6872" w:rsidRPr="005C6872" w:rsidRDefault="005C6872">
            <w:pPr>
              <w:rPr>
                <w:b/>
                <w:sz w:val="24"/>
                <w:szCs w:val="24"/>
              </w:rPr>
            </w:pPr>
            <w:r>
              <w:rPr>
                <w:b/>
                <w:sz w:val="24"/>
                <w:szCs w:val="24"/>
              </w:rPr>
              <w:t>Change(s) Summary</w:t>
            </w:r>
          </w:p>
        </w:tc>
      </w:tr>
      <w:tr w:rsidR="005C6872" w:rsidRPr="005C6872" w:rsidTr="005C6872">
        <w:tc>
          <w:tcPr>
            <w:tcW w:w="988" w:type="dxa"/>
          </w:tcPr>
          <w:p w:rsidR="005C6872" w:rsidRPr="00B93957" w:rsidRDefault="00354765">
            <w:pPr>
              <w:rPr>
                <w:sz w:val="24"/>
                <w:szCs w:val="24"/>
              </w:rPr>
            </w:pPr>
            <w:r>
              <w:rPr>
                <w:sz w:val="24"/>
                <w:szCs w:val="24"/>
              </w:rPr>
              <w:t>1.1</w:t>
            </w:r>
          </w:p>
        </w:tc>
        <w:tc>
          <w:tcPr>
            <w:tcW w:w="1275" w:type="dxa"/>
            <w:gridSpan w:val="2"/>
          </w:tcPr>
          <w:p w:rsidR="005C6872" w:rsidRPr="00B93957" w:rsidRDefault="00B93957">
            <w:pPr>
              <w:rPr>
                <w:sz w:val="24"/>
                <w:szCs w:val="24"/>
              </w:rPr>
            </w:pPr>
            <w:r>
              <w:rPr>
                <w:sz w:val="24"/>
                <w:szCs w:val="24"/>
              </w:rPr>
              <w:t>Jan 24</w:t>
            </w:r>
          </w:p>
        </w:tc>
        <w:tc>
          <w:tcPr>
            <w:tcW w:w="1276" w:type="dxa"/>
          </w:tcPr>
          <w:p w:rsidR="005C6872" w:rsidRPr="00B93957" w:rsidRDefault="00B93957">
            <w:pPr>
              <w:rPr>
                <w:sz w:val="24"/>
                <w:szCs w:val="24"/>
              </w:rPr>
            </w:pPr>
            <w:r>
              <w:rPr>
                <w:sz w:val="24"/>
                <w:szCs w:val="24"/>
              </w:rPr>
              <w:t>Jan 26</w:t>
            </w:r>
          </w:p>
        </w:tc>
        <w:tc>
          <w:tcPr>
            <w:tcW w:w="1559" w:type="dxa"/>
            <w:gridSpan w:val="2"/>
          </w:tcPr>
          <w:p w:rsidR="005C6872" w:rsidRPr="00B93957" w:rsidRDefault="00B93957">
            <w:pPr>
              <w:rPr>
                <w:sz w:val="24"/>
                <w:szCs w:val="24"/>
              </w:rPr>
            </w:pPr>
            <w:r>
              <w:rPr>
                <w:sz w:val="24"/>
                <w:szCs w:val="24"/>
              </w:rPr>
              <w:t>SLT Monthly</w:t>
            </w:r>
          </w:p>
        </w:tc>
        <w:tc>
          <w:tcPr>
            <w:tcW w:w="3918" w:type="dxa"/>
            <w:gridSpan w:val="2"/>
          </w:tcPr>
          <w:p w:rsidR="005C6872" w:rsidRPr="00B93957" w:rsidRDefault="00B93957">
            <w:pPr>
              <w:rPr>
                <w:sz w:val="24"/>
                <w:szCs w:val="24"/>
              </w:rPr>
            </w:pPr>
            <w:r>
              <w:rPr>
                <w:sz w:val="24"/>
                <w:szCs w:val="24"/>
              </w:rPr>
              <w:t>Fully Refreshed Document.</w:t>
            </w:r>
          </w:p>
        </w:tc>
      </w:tr>
      <w:tr w:rsidR="005C6872" w:rsidRPr="005C6872" w:rsidTr="005C6872">
        <w:tc>
          <w:tcPr>
            <w:tcW w:w="988" w:type="dxa"/>
          </w:tcPr>
          <w:p w:rsidR="005C6872" w:rsidRPr="00B93957" w:rsidRDefault="005C6872">
            <w:pPr>
              <w:rPr>
                <w:sz w:val="24"/>
                <w:szCs w:val="24"/>
              </w:rPr>
            </w:pPr>
          </w:p>
        </w:tc>
        <w:tc>
          <w:tcPr>
            <w:tcW w:w="1275" w:type="dxa"/>
            <w:gridSpan w:val="2"/>
          </w:tcPr>
          <w:p w:rsidR="005C6872" w:rsidRPr="00B93957" w:rsidRDefault="005C6872">
            <w:pPr>
              <w:rPr>
                <w:sz w:val="24"/>
                <w:szCs w:val="24"/>
              </w:rPr>
            </w:pPr>
          </w:p>
        </w:tc>
        <w:tc>
          <w:tcPr>
            <w:tcW w:w="1276" w:type="dxa"/>
          </w:tcPr>
          <w:p w:rsidR="005C6872" w:rsidRPr="00B93957" w:rsidRDefault="005C6872">
            <w:pPr>
              <w:rPr>
                <w:sz w:val="24"/>
                <w:szCs w:val="24"/>
              </w:rPr>
            </w:pPr>
          </w:p>
        </w:tc>
        <w:tc>
          <w:tcPr>
            <w:tcW w:w="1559" w:type="dxa"/>
            <w:gridSpan w:val="2"/>
          </w:tcPr>
          <w:p w:rsidR="005C6872" w:rsidRPr="00B93957" w:rsidRDefault="005C6872">
            <w:pPr>
              <w:rPr>
                <w:sz w:val="24"/>
                <w:szCs w:val="24"/>
              </w:rPr>
            </w:pPr>
          </w:p>
        </w:tc>
        <w:tc>
          <w:tcPr>
            <w:tcW w:w="3918" w:type="dxa"/>
            <w:gridSpan w:val="2"/>
          </w:tcPr>
          <w:p w:rsidR="005C6872" w:rsidRPr="00B93957" w:rsidRDefault="005C6872">
            <w:pPr>
              <w:rPr>
                <w:sz w:val="24"/>
                <w:szCs w:val="24"/>
              </w:rPr>
            </w:pPr>
          </w:p>
        </w:tc>
      </w:tr>
      <w:tr w:rsidR="005C6872" w:rsidRPr="005C6872" w:rsidTr="005C6872">
        <w:tc>
          <w:tcPr>
            <w:tcW w:w="988" w:type="dxa"/>
          </w:tcPr>
          <w:p w:rsidR="005C6872" w:rsidRPr="00B93957" w:rsidRDefault="005C6872">
            <w:pPr>
              <w:rPr>
                <w:sz w:val="24"/>
                <w:szCs w:val="24"/>
              </w:rPr>
            </w:pPr>
          </w:p>
        </w:tc>
        <w:tc>
          <w:tcPr>
            <w:tcW w:w="1275" w:type="dxa"/>
            <w:gridSpan w:val="2"/>
          </w:tcPr>
          <w:p w:rsidR="005C6872" w:rsidRPr="00B93957" w:rsidRDefault="005C6872">
            <w:pPr>
              <w:rPr>
                <w:sz w:val="24"/>
                <w:szCs w:val="24"/>
              </w:rPr>
            </w:pPr>
          </w:p>
        </w:tc>
        <w:tc>
          <w:tcPr>
            <w:tcW w:w="1276" w:type="dxa"/>
          </w:tcPr>
          <w:p w:rsidR="005C6872" w:rsidRPr="00B93957" w:rsidRDefault="005C6872">
            <w:pPr>
              <w:rPr>
                <w:sz w:val="24"/>
                <w:szCs w:val="24"/>
              </w:rPr>
            </w:pPr>
          </w:p>
        </w:tc>
        <w:tc>
          <w:tcPr>
            <w:tcW w:w="1559" w:type="dxa"/>
            <w:gridSpan w:val="2"/>
          </w:tcPr>
          <w:p w:rsidR="005C6872" w:rsidRPr="00B93957" w:rsidRDefault="005C6872">
            <w:pPr>
              <w:rPr>
                <w:sz w:val="24"/>
                <w:szCs w:val="24"/>
              </w:rPr>
            </w:pPr>
          </w:p>
        </w:tc>
        <w:tc>
          <w:tcPr>
            <w:tcW w:w="3918" w:type="dxa"/>
            <w:gridSpan w:val="2"/>
          </w:tcPr>
          <w:p w:rsidR="005C6872" w:rsidRPr="00B93957" w:rsidRDefault="005C6872">
            <w:pPr>
              <w:rPr>
                <w:sz w:val="24"/>
                <w:szCs w:val="24"/>
              </w:rPr>
            </w:pPr>
          </w:p>
        </w:tc>
      </w:tr>
    </w:tbl>
    <w:p w:rsidR="00354765" w:rsidRDefault="00354765" w:rsidP="00354765">
      <w:pPr>
        <w:spacing w:after="0" w:line="240" w:lineRule="auto"/>
        <w:rPr>
          <w:rFonts w:cstheme="minorHAnsi"/>
          <w:sz w:val="24"/>
          <w:szCs w:val="24"/>
        </w:rPr>
      </w:pPr>
    </w:p>
    <w:p w:rsidR="00354765" w:rsidRPr="00354765" w:rsidRDefault="00354765" w:rsidP="00354765">
      <w:pPr>
        <w:spacing w:after="0" w:line="240" w:lineRule="auto"/>
        <w:jc w:val="both"/>
        <w:rPr>
          <w:rFonts w:cstheme="minorHAnsi"/>
          <w:sz w:val="24"/>
          <w:szCs w:val="24"/>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1. Policy Statement</w:t>
      </w:r>
    </w:p>
    <w:p w:rsidR="00354765" w:rsidRPr="00354765" w:rsidRDefault="00354765" w:rsidP="00354765">
      <w:pPr>
        <w:pStyle w:val="ListParagraph"/>
        <w:numPr>
          <w:ilvl w:val="1"/>
          <w:numId w:val="3"/>
        </w:numPr>
        <w:spacing w:after="0"/>
        <w:jc w:val="both"/>
        <w:rPr>
          <w:rFonts w:cstheme="minorHAnsi"/>
          <w:sz w:val="24"/>
          <w:szCs w:val="24"/>
        </w:rPr>
      </w:pPr>
      <w:r w:rsidRPr="00354765">
        <w:rPr>
          <w:rFonts w:cstheme="minorHAnsi"/>
          <w:sz w:val="24"/>
          <w:szCs w:val="24"/>
        </w:rPr>
        <w:t>Staffordshire Commissioner’s Office will use all appropriate and necessary means to ensure that it complies with the legislation and associated Codes of Practice issued by the Lord Chancellor’s Department pursuant to sections 45(5) and 46(6) of the Freedom of Information Act (FOI).</w:t>
      </w:r>
    </w:p>
    <w:p w:rsidR="00354765" w:rsidRPr="00354765" w:rsidRDefault="00354765" w:rsidP="00354765">
      <w:pPr>
        <w:spacing w:after="0"/>
        <w:jc w:val="both"/>
        <w:rPr>
          <w:rFonts w:cstheme="minorHAnsi"/>
          <w:sz w:val="24"/>
          <w:szCs w:val="24"/>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2. Introduction</w:t>
      </w:r>
    </w:p>
    <w:p w:rsidR="00354765" w:rsidRPr="00354765" w:rsidRDefault="00354765" w:rsidP="00354765">
      <w:pPr>
        <w:pStyle w:val="ListParagraph"/>
        <w:numPr>
          <w:ilvl w:val="1"/>
          <w:numId w:val="23"/>
        </w:numPr>
        <w:spacing w:after="0"/>
        <w:jc w:val="both"/>
        <w:rPr>
          <w:rFonts w:cstheme="minorHAnsi"/>
          <w:b/>
          <w:sz w:val="24"/>
          <w:szCs w:val="24"/>
        </w:rPr>
      </w:pPr>
      <w:r w:rsidRPr="00354765">
        <w:rPr>
          <w:rFonts w:cstheme="minorHAnsi"/>
          <w:b/>
          <w:sz w:val="24"/>
          <w:szCs w:val="24"/>
        </w:rPr>
        <w:t>Background</w:t>
      </w:r>
    </w:p>
    <w:p w:rsidR="00354765" w:rsidRPr="00354765" w:rsidRDefault="00354765" w:rsidP="00354765">
      <w:pPr>
        <w:pStyle w:val="ListParagraph"/>
        <w:spacing w:after="0"/>
        <w:jc w:val="both"/>
        <w:rPr>
          <w:rFonts w:cstheme="minorHAnsi"/>
          <w:sz w:val="24"/>
          <w:szCs w:val="24"/>
        </w:rPr>
      </w:pPr>
    </w:p>
    <w:p w:rsidR="00354765" w:rsidRPr="00354765" w:rsidRDefault="00354765" w:rsidP="00354765">
      <w:pPr>
        <w:pStyle w:val="ListParagraph"/>
        <w:numPr>
          <w:ilvl w:val="2"/>
          <w:numId w:val="23"/>
        </w:numPr>
        <w:spacing w:after="0"/>
        <w:ind w:hanging="578"/>
        <w:jc w:val="both"/>
        <w:rPr>
          <w:rFonts w:cstheme="minorHAnsi"/>
          <w:sz w:val="24"/>
          <w:szCs w:val="24"/>
        </w:rPr>
      </w:pPr>
      <w:r w:rsidRPr="00354765">
        <w:rPr>
          <w:rFonts w:cstheme="minorHAnsi"/>
          <w:sz w:val="24"/>
          <w:szCs w:val="24"/>
        </w:rPr>
        <w:t>The FOI Act 2000 gives a general right of access to all types of recorded information held by the Staffordshire Commissioner’s Office, sets out exemptions from that right and places a number of obligations on the Staffordshire Commissioner’s Office. Any person who makes a request to the Staffordshire Commissioner’s Office for information will be informed whether the information is held, and, subject to exemptions, be supplied with that information.</w:t>
      </w:r>
    </w:p>
    <w:p w:rsidR="00354765" w:rsidRPr="00354765" w:rsidRDefault="00354765" w:rsidP="00354765">
      <w:pPr>
        <w:spacing w:after="0" w:line="200" w:lineRule="exact"/>
        <w:jc w:val="both"/>
        <w:rPr>
          <w:rFonts w:cstheme="minorHAnsi"/>
          <w:sz w:val="24"/>
          <w:szCs w:val="24"/>
        </w:rPr>
      </w:pPr>
    </w:p>
    <w:p w:rsidR="00354765" w:rsidRPr="00354765" w:rsidRDefault="00354765" w:rsidP="00354765">
      <w:pPr>
        <w:pStyle w:val="ListParagraph"/>
        <w:numPr>
          <w:ilvl w:val="1"/>
          <w:numId w:val="23"/>
        </w:numPr>
        <w:spacing w:after="0"/>
        <w:jc w:val="both"/>
        <w:rPr>
          <w:rFonts w:cstheme="minorHAnsi"/>
          <w:b/>
          <w:sz w:val="24"/>
          <w:szCs w:val="24"/>
        </w:rPr>
      </w:pPr>
      <w:r w:rsidRPr="00354765">
        <w:rPr>
          <w:rFonts w:cstheme="minorHAnsi"/>
          <w:b/>
          <w:sz w:val="24"/>
          <w:szCs w:val="24"/>
        </w:rPr>
        <w:t>The FOI Act</w:t>
      </w:r>
    </w:p>
    <w:p w:rsidR="00354765" w:rsidRPr="00354765" w:rsidRDefault="00354765" w:rsidP="00354765">
      <w:pPr>
        <w:pStyle w:val="ListParagraph"/>
        <w:spacing w:after="0"/>
        <w:jc w:val="both"/>
        <w:rPr>
          <w:rFonts w:cstheme="minorHAnsi"/>
          <w:sz w:val="24"/>
          <w:szCs w:val="24"/>
        </w:rPr>
      </w:pPr>
    </w:p>
    <w:p w:rsidR="00354765" w:rsidRPr="00354765" w:rsidRDefault="00354765" w:rsidP="00354765">
      <w:pPr>
        <w:pStyle w:val="BodyText"/>
        <w:numPr>
          <w:ilvl w:val="2"/>
          <w:numId w:val="23"/>
        </w:numPr>
        <w:tabs>
          <w:tab w:val="left" w:pos="709"/>
        </w:tabs>
        <w:ind w:left="993" w:hanging="851"/>
        <w:jc w:val="both"/>
        <w:rPr>
          <w:rFonts w:asciiTheme="minorHAnsi" w:hAnsiTheme="minorHAnsi" w:cstheme="minorHAnsi"/>
          <w:lang w:val="en-GB"/>
        </w:rPr>
      </w:pPr>
      <w:r w:rsidRPr="00354765">
        <w:rPr>
          <w:rFonts w:asciiTheme="minorHAnsi" w:hAnsiTheme="minorHAnsi" w:cstheme="minorHAnsi"/>
          <w:lang w:val="en-GB"/>
        </w:rPr>
        <w:t>The main features of the FOI Act are:</w:t>
      </w:r>
    </w:p>
    <w:p w:rsidR="00354765" w:rsidRPr="00354765" w:rsidRDefault="00354765" w:rsidP="00354765">
      <w:pPr>
        <w:pStyle w:val="BodyText"/>
        <w:tabs>
          <w:tab w:val="left" w:pos="946"/>
        </w:tabs>
        <w:ind w:left="993" w:firstLine="0"/>
        <w:jc w:val="both"/>
        <w:rPr>
          <w:rFonts w:asciiTheme="minorHAnsi" w:hAnsiTheme="minorHAnsi" w:cstheme="minorHAnsi"/>
          <w:lang w:val="en-GB"/>
        </w:rPr>
      </w:pPr>
    </w:p>
    <w:p w:rsidR="00354765" w:rsidRPr="00354765" w:rsidRDefault="00354765" w:rsidP="00354765">
      <w:pPr>
        <w:pStyle w:val="BodyText"/>
        <w:numPr>
          <w:ilvl w:val="0"/>
          <w:numId w:val="4"/>
        </w:numPr>
        <w:tabs>
          <w:tab w:val="left" w:pos="1315"/>
        </w:tabs>
        <w:ind w:left="1080"/>
        <w:jc w:val="both"/>
        <w:rPr>
          <w:rFonts w:asciiTheme="minorHAnsi" w:hAnsiTheme="minorHAnsi" w:cstheme="minorHAnsi"/>
          <w:lang w:val="en-GB"/>
        </w:rPr>
      </w:pPr>
      <w:r w:rsidRPr="00354765">
        <w:rPr>
          <w:rFonts w:asciiTheme="minorHAnsi" w:hAnsiTheme="minorHAnsi" w:cstheme="minorHAnsi"/>
          <w:lang w:val="en-GB"/>
        </w:rPr>
        <w:t>a general right of access to information held by public authorities</w:t>
      </w:r>
      <w:r w:rsidR="00B40CDF">
        <w:rPr>
          <w:rFonts w:asciiTheme="minorHAnsi" w:hAnsiTheme="minorHAnsi" w:cstheme="minorHAnsi"/>
          <w:lang w:val="en-GB"/>
        </w:rPr>
        <w:t>,</w:t>
      </w:r>
    </w:p>
    <w:p w:rsidR="00354765" w:rsidRPr="00354765" w:rsidRDefault="00354765" w:rsidP="00354765">
      <w:pPr>
        <w:pStyle w:val="BodyText"/>
        <w:numPr>
          <w:ilvl w:val="0"/>
          <w:numId w:val="4"/>
        </w:numPr>
        <w:tabs>
          <w:tab w:val="left" w:pos="1315"/>
        </w:tabs>
        <w:spacing w:before="60"/>
        <w:ind w:left="1080"/>
        <w:jc w:val="both"/>
        <w:rPr>
          <w:rFonts w:asciiTheme="minorHAnsi" w:hAnsiTheme="minorHAnsi" w:cstheme="minorHAnsi"/>
          <w:lang w:val="en-GB"/>
        </w:rPr>
      </w:pPr>
      <w:r w:rsidRPr="00354765">
        <w:rPr>
          <w:rFonts w:asciiTheme="minorHAnsi" w:hAnsiTheme="minorHAnsi" w:cstheme="minorHAnsi"/>
          <w:lang w:val="en-GB"/>
        </w:rPr>
        <w:t>sets out exemptions from the duty to provide information</w:t>
      </w:r>
      <w:r w:rsidR="00B40CDF">
        <w:rPr>
          <w:rFonts w:asciiTheme="minorHAnsi" w:hAnsiTheme="minorHAnsi" w:cstheme="minorHAnsi"/>
          <w:lang w:val="en-GB"/>
        </w:rPr>
        <w:t>,</w:t>
      </w:r>
    </w:p>
    <w:p w:rsidR="00354765" w:rsidRPr="00354765" w:rsidRDefault="00354765" w:rsidP="00354765">
      <w:pPr>
        <w:pStyle w:val="BodyText"/>
        <w:numPr>
          <w:ilvl w:val="0"/>
          <w:numId w:val="4"/>
        </w:numPr>
        <w:tabs>
          <w:tab w:val="left" w:pos="1315"/>
        </w:tabs>
        <w:spacing w:before="60"/>
        <w:ind w:left="1080"/>
        <w:jc w:val="both"/>
        <w:rPr>
          <w:rFonts w:asciiTheme="minorHAnsi" w:hAnsiTheme="minorHAnsi" w:cstheme="minorHAnsi"/>
          <w:lang w:val="en-GB"/>
        </w:rPr>
      </w:pPr>
      <w:r w:rsidRPr="00354765">
        <w:rPr>
          <w:rFonts w:asciiTheme="minorHAnsi" w:hAnsiTheme="minorHAnsi" w:cstheme="minorHAnsi"/>
          <w:lang w:val="en-GB"/>
        </w:rPr>
        <w:t>place</w:t>
      </w:r>
      <w:r w:rsidR="00B40CDF">
        <w:rPr>
          <w:rFonts w:asciiTheme="minorHAnsi" w:hAnsiTheme="minorHAnsi" w:cstheme="minorHAnsi"/>
          <w:lang w:val="en-GB"/>
        </w:rPr>
        <w:t>s</w:t>
      </w:r>
      <w:r w:rsidRPr="00354765">
        <w:rPr>
          <w:rFonts w:asciiTheme="minorHAnsi" w:hAnsiTheme="minorHAnsi" w:cstheme="minorHAnsi"/>
          <w:lang w:val="en-GB"/>
        </w:rPr>
        <w:t xml:space="preserve"> a requirement on public authorities to exercise discretion; they may have to determine not only whether an exemption applies but also the extent to which it may apply</w:t>
      </w:r>
      <w:r w:rsidR="00B40CDF">
        <w:rPr>
          <w:rFonts w:asciiTheme="minorHAnsi" w:hAnsiTheme="minorHAnsi" w:cstheme="minorHAnsi"/>
          <w:lang w:val="en-GB"/>
        </w:rPr>
        <w:t>,</w:t>
      </w:r>
    </w:p>
    <w:p w:rsidR="00354765" w:rsidRPr="00354765" w:rsidRDefault="00354765" w:rsidP="00354765">
      <w:pPr>
        <w:pStyle w:val="BodyText"/>
        <w:numPr>
          <w:ilvl w:val="0"/>
          <w:numId w:val="4"/>
        </w:numPr>
        <w:tabs>
          <w:tab w:val="left" w:pos="1315"/>
        </w:tabs>
        <w:spacing w:before="23"/>
        <w:ind w:left="1080"/>
        <w:jc w:val="both"/>
        <w:rPr>
          <w:rFonts w:asciiTheme="minorHAnsi" w:hAnsiTheme="minorHAnsi" w:cstheme="minorHAnsi"/>
          <w:lang w:val="en-GB"/>
        </w:rPr>
      </w:pPr>
      <w:proofErr w:type="gramStart"/>
      <w:r w:rsidRPr="00354765">
        <w:rPr>
          <w:rFonts w:asciiTheme="minorHAnsi" w:hAnsiTheme="minorHAnsi" w:cstheme="minorHAnsi"/>
          <w:lang w:val="en-GB"/>
        </w:rPr>
        <w:t>make</w:t>
      </w:r>
      <w:r w:rsidR="00B40CDF">
        <w:rPr>
          <w:rFonts w:asciiTheme="minorHAnsi" w:hAnsiTheme="minorHAnsi" w:cstheme="minorHAnsi"/>
          <w:lang w:val="en-GB"/>
        </w:rPr>
        <w:t>s</w:t>
      </w:r>
      <w:r w:rsidRPr="00354765">
        <w:rPr>
          <w:rFonts w:asciiTheme="minorHAnsi" w:hAnsiTheme="minorHAnsi" w:cstheme="minorHAnsi"/>
          <w:lang w:val="en-GB"/>
        </w:rPr>
        <w:t xml:space="preserve"> arrangements</w:t>
      </w:r>
      <w:proofErr w:type="gramEnd"/>
      <w:r w:rsidRPr="00354765">
        <w:rPr>
          <w:rFonts w:asciiTheme="minorHAnsi" w:hAnsiTheme="minorHAnsi" w:cstheme="minorHAnsi"/>
          <w:lang w:val="en-GB"/>
        </w:rPr>
        <w:t xml:space="preserve"> in respect of costs and fees</w:t>
      </w:r>
      <w:r w:rsidR="00B40CDF">
        <w:rPr>
          <w:rFonts w:asciiTheme="minorHAnsi" w:hAnsiTheme="minorHAnsi" w:cstheme="minorHAnsi"/>
          <w:lang w:val="en-GB"/>
        </w:rPr>
        <w:t>,</w:t>
      </w:r>
    </w:p>
    <w:p w:rsidR="00354765" w:rsidRPr="00354765" w:rsidRDefault="00354765" w:rsidP="00354765">
      <w:pPr>
        <w:pStyle w:val="BodyText"/>
        <w:numPr>
          <w:ilvl w:val="0"/>
          <w:numId w:val="4"/>
        </w:numPr>
        <w:tabs>
          <w:tab w:val="left" w:pos="1315"/>
        </w:tabs>
        <w:spacing w:before="60"/>
        <w:ind w:left="1080"/>
        <w:jc w:val="both"/>
        <w:rPr>
          <w:rFonts w:asciiTheme="minorHAnsi" w:hAnsiTheme="minorHAnsi" w:cstheme="minorHAnsi"/>
          <w:lang w:val="en-GB"/>
        </w:rPr>
      </w:pPr>
      <w:r w:rsidRPr="00354765">
        <w:rPr>
          <w:rFonts w:asciiTheme="minorHAnsi" w:hAnsiTheme="minorHAnsi" w:cstheme="minorHAnsi"/>
          <w:lang w:val="en-GB"/>
        </w:rPr>
        <w:lastRenderedPageBreak/>
        <w:t>places a duty on public authorities to adopt publication schemes</w:t>
      </w:r>
      <w:r w:rsidR="00B40CDF">
        <w:rPr>
          <w:rFonts w:asciiTheme="minorHAnsi" w:hAnsiTheme="minorHAnsi" w:cstheme="minorHAnsi"/>
          <w:lang w:val="en-GB"/>
        </w:rPr>
        <w:t>,</w:t>
      </w:r>
    </w:p>
    <w:p w:rsidR="00354765" w:rsidRPr="00354765" w:rsidRDefault="00B40CDF" w:rsidP="00354765">
      <w:pPr>
        <w:pStyle w:val="BodyText"/>
        <w:numPr>
          <w:ilvl w:val="0"/>
          <w:numId w:val="4"/>
        </w:numPr>
        <w:tabs>
          <w:tab w:val="left" w:pos="1315"/>
        </w:tabs>
        <w:spacing w:before="60"/>
        <w:ind w:left="1080"/>
        <w:jc w:val="both"/>
        <w:rPr>
          <w:rFonts w:asciiTheme="minorHAnsi" w:hAnsiTheme="minorHAnsi" w:cstheme="minorHAnsi"/>
          <w:lang w:val="en-GB"/>
        </w:rPr>
      </w:pPr>
      <w:r>
        <w:rPr>
          <w:rFonts w:asciiTheme="minorHAnsi" w:hAnsiTheme="minorHAnsi" w:cstheme="minorHAnsi"/>
          <w:lang w:val="en-GB"/>
        </w:rPr>
        <w:t xml:space="preserve">stipulates </w:t>
      </w:r>
      <w:r w:rsidR="00354765" w:rsidRPr="00354765">
        <w:rPr>
          <w:rFonts w:asciiTheme="minorHAnsi" w:hAnsiTheme="minorHAnsi" w:cstheme="minorHAnsi"/>
          <w:lang w:val="en-GB"/>
        </w:rPr>
        <w:t xml:space="preserve">public authorities must </w:t>
      </w:r>
      <w:proofErr w:type="gramStart"/>
      <w:r w:rsidR="00354765" w:rsidRPr="00354765">
        <w:rPr>
          <w:rFonts w:asciiTheme="minorHAnsi" w:hAnsiTheme="minorHAnsi" w:cstheme="minorHAnsi"/>
          <w:lang w:val="en-GB"/>
        </w:rPr>
        <w:t>make arrangements</w:t>
      </w:r>
      <w:proofErr w:type="gramEnd"/>
      <w:r w:rsidR="00354765" w:rsidRPr="00354765">
        <w:rPr>
          <w:rFonts w:asciiTheme="minorHAnsi" w:hAnsiTheme="minorHAnsi" w:cstheme="minorHAnsi"/>
          <w:lang w:val="en-GB"/>
        </w:rPr>
        <w:t xml:space="preserve"> for enforcement and appeal</w:t>
      </w:r>
      <w:r>
        <w:rPr>
          <w:rFonts w:asciiTheme="minorHAnsi" w:hAnsiTheme="minorHAnsi" w:cstheme="minorHAnsi"/>
          <w:lang w:val="en-GB"/>
        </w:rPr>
        <w:t>,</w:t>
      </w:r>
    </w:p>
    <w:p w:rsidR="00354765" w:rsidRPr="00354765" w:rsidRDefault="00354765" w:rsidP="00354765">
      <w:pPr>
        <w:pStyle w:val="BodyText"/>
        <w:numPr>
          <w:ilvl w:val="0"/>
          <w:numId w:val="4"/>
        </w:numPr>
        <w:tabs>
          <w:tab w:val="left" w:pos="1315"/>
        </w:tabs>
        <w:spacing w:before="44" w:line="278" w:lineRule="auto"/>
        <w:ind w:left="1080"/>
        <w:jc w:val="both"/>
        <w:rPr>
          <w:rFonts w:asciiTheme="minorHAnsi" w:hAnsiTheme="minorHAnsi" w:cstheme="minorHAnsi"/>
          <w:lang w:val="en-GB"/>
        </w:rPr>
      </w:pPr>
      <w:r w:rsidRPr="00354765">
        <w:rPr>
          <w:rFonts w:asciiTheme="minorHAnsi" w:hAnsiTheme="minorHAnsi" w:cstheme="minorHAnsi"/>
          <w:lang w:val="en-GB"/>
        </w:rPr>
        <w:t>places a duty to provide advice and assistance to people who wish to make, or have made requests for information,</w:t>
      </w:r>
    </w:p>
    <w:p w:rsidR="00354765" w:rsidRPr="00354765" w:rsidRDefault="00354765" w:rsidP="00354765">
      <w:pPr>
        <w:pStyle w:val="BodyText"/>
        <w:numPr>
          <w:ilvl w:val="0"/>
          <w:numId w:val="4"/>
        </w:numPr>
        <w:tabs>
          <w:tab w:val="left" w:pos="1315"/>
        </w:tabs>
        <w:ind w:left="1080"/>
        <w:jc w:val="both"/>
        <w:rPr>
          <w:rFonts w:asciiTheme="minorHAnsi" w:hAnsiTheme="minorHAnsi" w:cstheme="minorHAnsi"/>
          <w:lang w:val="en-GB"/>
        </w:rPr>
      </w:pPr>
      <w:r w:rsidRPr="00354765">
        <w:rPr>
          <w:rFonts w:asciiTheme="minorHAnsi" w:hAnsiTheme="minorHAnsi" w:cstheme="minorHAnsi"/>
          <w:lang w:val="en-GB"/>
        </w:rPr>
        <w:t>outlines Codes of Practice.</w:t>
      </w:r>
    </w:p>
    <w:p w:rsidR="00354765" w:rsidRPr="00354765" w:rsidRDefault="00354765" w:rsidP="00354765">
      <w:pPr>
        <w:spacing w:after="0" w:line="200" w:lineRule="exact"/>
        <w:jc w:val="both"/>
        <w:rPr>
          <w:rFonts w:cstheme="minorHAnsi"/>
          <w:sz w:val="24"/>
          <w:szCs w:val="24"/>
        </w:rPr>
      </w:pPr>
    </w:p>
    <w:p w:rsidR="00354765" w:rsidRPr="00354765" w:rsidRDefault="00354765" w:rsidP="00354765">
      <w:pPr>
        <w:pStyle w:val="BodyText"/>
        <w:numPr>
          <w:ilvl w:val="2"/>
          <w:numId w:val="23"/>
        </w:numPr>
        <w:tabs>
          <w:tab w:val="left" w:pos="709"/>
        </w:tabs>
        <w:spacing w:line="243" w:lineRule="auto"/>
        <w:ind w:left="709" w:right="-46" w:hanging="567"/>
        <w:jc w:val="both"/>
        <w:rPr>
          <w:rFonts w:asciiTheme="minorHAnsi" w:hAnsiTheme="minorHAnsi" w:cstheme="minorHAnsi"/>
          <w:lang w:val="en-GB"/>
        </w:rPr>
      </w:pPr>
      <w:r w:rsidRPr="00354765">
        <w:rPr>
          <w:rFonts w:asciiTheme="minorHAnsi" w:hAnsiTheme="minorHAnsi" w:cstheme="minorHAnsi"/>
          <w:lang w:val="en-GB"/>
        </w:rPr>
        <w:t>The FOI legislation applies to all information held by public authorities regardless of its date. It does not oblige public authorities to retain information which is no longer useful to the authority.</w:t>
      </w:r>
    </w:p>
    <w:p w:rsidR="00354765" w:rsidRPr="00354765" w:rsidRDefault="00354765" w:rsidP="00354765">
      <w:pPr>
        <w:pStyle w:val="BodyText"/>
        <w:tabs>
          <w:tab w:val="left" w:pos="947"/>
        </w:tabs>
        <w:spacing w:line="243" w:lineRule="auto"/>
        <w:ind w:left="720" w:right="226" w:firstLine="0"/>
        <w:jc w:val="both"/>
        <w:rPr>
          <w:rFonts w:asciiTheme="minorHAnsi" w:hAnsiTheme="minorHAnsi" w:cstheme="minorHAnsi"/>
          <w:lang w:val="en-GB"/>
        </w:rPr>
      </w:pPr>
    </w:p>
    <w:p w:rsidR="00354765" w:rsidRPr="00354765" w:rsidRDefault="00354765" w:rsidP="00354765">
      <w:pPr>
        <w:pStyle w:val="BodyText"/>
        <w:numPr>
          <w:ilvl w:val="2"/>
          <w:numId w:val="23"/>
        </w:numPr>
        <w:tabs>
          <w:tab w:val="left" w:pos="709"/>
        </w:tabs>
        <w:spacing w:line="243" w:lineRule="auto"/>
        <w:ind w:left="709" w:right="-46" w:hanging="567"/>
        <w:jc w:val="both"/>
        <w:rPr>
          <w:rFonts w:asciiTheme="minorHAnsi" w:hAnsiTheme="minorHAnsi" w:cstheme="minorHAnsi"/>
          <w:lang w:val="en-GB"/>
        </w:rPr>
      </w:pPr>
      <w:r w:rsidRPr="00354765">
        <w:rPr>
          <w:rFonts w:asciiTheme="minorHAnsi" w:hAnsiTheme="minorHAnsi" w:cstheme="minorHAnsi"/>
          <w:lang w:val="en-GB"/>
        </w:rPr>
        <w:t>The FOI Act is overseen by the Information Commissioner who has the ability to monitor organisational compliance, issue undertakings, serve information and enforcement notices and</w:t>
      </w:r>
      <w:r w:rsidR="00B40CDF">
        <w:rPr>
          <w:rFonts w:asciiTheme="minorHAnsi" w:hAnsiTheme="minorHAnsi" w:cstheme="minorHAnsi"/>
          <w:lang w:val="en-GB"/>
        </w:rPr>
        <w:t xml:space="preserve"> </w:t>
      </w:r>
      <w:r w:rsidRPr="00354765">
        <w:rPr>
          <w:rFonts w:asciiTheme="minorHAnsi" w:hAnsiTheme="minorHAnsi" w:cstheme="minorHAnsi"/>
          <w:lang w:val="en-GB"/>
        </w:rPr>
        <w:t>if needed, initiate court proceedings to ensure compliance.</w:t>
      </w:r>
    </w:p>
    <w:p w:rsidR="00354765" w:rsidRPr="00354765" w:rsidRDefault="00354765" w:rsidP="00354765">
      <w:pPr>
        <w:pStyle w:val="BodyText"/>
        <w:tabs>
          <w:tab w:val="left" w:pos="946"/>
        </w:tabs>
        <w:spacing w:line="241" w:lineRule="auto"/>
        <w:ind w:left="226" w:right="274" w:firstLine="0"/>
        <w:jc w:val="both"/>
        <w:rPr>
          <w:rFonts w:asciiTheme="minorHAnsi" w:hAnsiTheme="minorHAnsi" w:cstheme="minorHAnsi"/>
          <w:lang w:val="en-GB"/>
        </w:rPr>
      </w:pPr>
    </w:p>
    <w:p w:rsidR="00354765" w:rsidRPr="00354765" w:rsidRDefault="00354765" w:rsidP="00354765">
      <w:pPr>
        <w:pStyle w:val="BodyText"/>
        <w:numPr>
          <w:ilvl w:val="2"/>
          <w:numId w:val="23"/>
        </w:numPr>
        <w:tabs>
          <w:tab w:val="left" w:pos="947"/>
        </w:tabs>
        <w:spacing w:line="241" w:lineRule="auto"/>
        <w:ind w:right="-46" w:hanging="578"/>
        <w:jc w:val="both"/>
        <w:rPr>
          <w:rFonts w:asciiTheme="minorHAnsi" w:hAnsiTheme="minorHAnsi" w:cstheme="minorHAnsi"/>
          <w:lang w:val="en-GB"/>
        </w:rPr>
      </w:pPr>
      <w:r w:rsidRPr="00354765">
        <w:rPr>
          <w:rFonts w:asciiTheme="minorHAnsi" w:hAnsiTheme="minorHAnsi" w:cstheme="minorHAnsi"/>
          <w:lang w:val="en-GB"/>
        </w:rPr>
        <w:t xml:space="preserve">In the context of FOI, ‘information’ is defined as each item of material held by </w:t>
      </w:r>
      <w:r w:rsidR="00B40CDF">
        <w:rPr>
          <w:rFonts w:asciiTheme="minorHAnsi" w:hAnsiTheme="minorHAnsi" w:cstheme="minorHAnsi"/>
          <w:lang w:val="en-GB"/>
        </w:rPr>
        <w:t>the Staffordshire Commissioner’s Office</w:t>
      </w:r>
      <w:r w:rsidRPr="00354765">
        <w:rPr>
          <w:rFonts w:asciiTheme="minorHAnsi" w:hAnsiTheme="minorHAnsi" w:cstheme="minorHAnsi"/>
          <w:lang w:val="en-GB"/>
        </w:rPr>
        <w:t xml:space="preserve"> in paper or electronic form. This includes but is not limited to, all draft documents, agendas, minutes, emails, diaries, and all other recorded information.</w:t>
      </w:r>
    </w:p>
    <w:p w:rsidR="00354765" w:rsidRPr="00354765" w:rsidRDefault="00354765" w:rsidP="00354765">
      <w:pPr>
        <w:pStyle w:val="BodyText"/>
        <w:tabs>
          <w:tab w:val="left" w:pos="947"/>
        </w:tabs>
        <w:spacing w:line="241" w:lineRule="auto"/>
        <w:ind w:left="0" w:right="274" w:firstLine="0"/>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3. Scope</w:t>
      </w:r>
    </w:p>
    <w:p w:rsidR="00354765" w:rsidRPr="00B40CDF" w:rsidRDefault="00354765" w:rsidP="00B40CDF">
      <w:pPr>
        <w:pStyle w:val="ListParagraph"/>
        <w:numPr>
          <w:ilvl w:val="1"/>
          <w:numId w:val="28"/>
        </w:numPr>
        <w:spacing w:after="0"/>
        <w:ind w:left="709" w:hanging="567"/>
        <w:jc w:val="both"/>
        <w:rPr>
          <w:rFonts w:cstheme="minorHAnsi"/>
          <w:sz w:val="24"/>
          <w:szCs w:val="24"/>
        </w:rPr>
      </w:pPr>
      <w:r w:rsidRPr="00B40CDF">
        <w:rPr>
          <w:rFonts w:cstheme="minorHAnsi"/>
          <w:sz w:val="24"/>
          <w:szCs w:val="24"/>
        </w:rPr>
        <w:t xml:space="preserve">All staff working in or on behalf of the </w:t>
      </w:r>
      <w:r w:rsidR="00B40CDF" w:rsidRPr="00B40CDF">
        <w:rPr>
          <w:rFonts w:cstheme="minorHAnsi"/>
          <w:sz w:val="24"/>
          <w:szCs w:val="24"/>
        </w:rPr>
        <w:t>Staffordshire Commissioner’s Office</w:t>
      </w:r>
      <w:r w:rsidRPr="00B40CDF">
        <w:rPr>
          <w:rFonts w:cstheme="minorHAnsi"/>
          <w:sz w:val="24"/>
          <w:szCs w:val="24"/>
        </w:rPr>
        <w:t xml:space="preserve"> are within the scope of this policy, (this </w:t>
      </w:r>
      <w:r w:rsidRPr="00B40CDF">
        <w:rPr>
          <w:rFonts w:cstheme="minorHAnsi"/>
          <w:sz w:val="24"/>
          <w:szCs w:val="24"/>
        </w:rPr>
        <w:tab/>
        <w:t>includes contractors, temporary staff, secondees and all permanent employees).</w:t>
      </w:r>
    </w:p>
    <w:p w:rsidR="00354765" w:rsidRPr="00354765" w:rsidRDefault="00354765" w:rsidP="00354765">
      <w:pPr>
        <w:pStyle w:val="BodyText"/>
        <w:tabs>
          <w:tab w:val="left" w:pos="947"/>
        </w:tabs>
        <w:spacing w:line="243" w:lineRule="auto"/>
        <w:ind w:left="0" w:right="226" w:firstLine="0"/>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4. Roles and Responsibilities</w:t>
      </w:r>
    </w:p>
    <w:p w:rsidR="00354765" w:rsidRPr="00354765" w:rsidRDefault="00354765" w:rsidP="00354765">
      <w:pPr>
        <w:pStyle w:val="ListParagraph"/>
        <w:numPr>
          <w:ilvl w:val="1"/>
          <w:numId w:val="22"/>
        </w:numPr>
        <w:spacing w:after="0"/>
        <w:ind w:left="709" w:hanging="709"/>
        <w:jc w:val="both"/>
        <w:rPr>
          <w:rFonts w:cstheme="minorHAnsi"/>
          <w:sz w:val="24"/>
          <w:szCs w:val="24"/>
        </w:rPr>
      </w:pPr>
      <w:r w:rsidRPr="00354765">
        <w:rPr>
          <w:rFonts w:cstheme="minorHAnsi"/>
          <w:b/>
          <w:sz w:val="24"/>
          <w:szCs w:val="24"/>
        </w:rPr>
        <w:t>Organisational Responsibility</w:t>
      </w:r>
      <w:r w:rsidRPr="00354765">
        <w:rPr>
          <w:rFonts w:cstheme="minorHAnsi"/>
          <w:sz w:val="24"/>
          <w:szCs w:val="24"/>
        </w:rPr>
        <w:t xml:space="preserve"> </w:t>
      </w:r>
    </w:p>
    <w:p w:rsidR="00354765" w:rsidRPr="00354765" w:rsidRDefault="00354765" w:rsidP="00354765">
      <w:pPr>
        <w:pStyle w:val="ListParagraph"/>
        <w:spacing w:after="0"/>
        <w:jc w:val="both"/>
        <w:rPr>
          <w:rFonts w:cstheme="minorHAnsi"/>
          <w:sz w:val="24"/>
          <w:szCs w:val="24"/>
        </w:rPr>
      </w:pPr>
    </w:p>
    <w:p w:rsidR="00354765" w:rsidRPr="00354765" w:rsidRDefault="00354765" w:rsidP="00354765">
      <w:pPr>
        <w:pStyle w:val="BodyText"/>
        <w:tabs>
          <w:tab w:val="left" w:pos="946"/>
        </w:tabs>
        <w:ind w:left="142" w:firstLine="0"/>
        <w:jc w:val="both"/>
        <w:rPr>
          <w:rFonts w:asciiTheme="minorHAnsi" w:hAnsiTheme="minorHAnsi" w:cstheme="minorHAnsi"/>
          <w:lang w:val="en-GB"/>
        </w:rPr>
      </w:pPr>
      <w:r w:rsidRPr="00354765">
        <w:rPr>
          <w:rFonts w:asciiTheme="minorHAnsi" w:hAnsiTheme="minorHAnsi" w:cstheme="minorHAnsi"/>
          <w:lang w:val="en-GB"/>
        </w:rPr>
        <w:t>4.1.1</w:t>
      </w:r>
      <w:r w:rsidRPr="00354765">
        <w:rPr>
          <w:rFonts w:asciiTheme="minorHAnsi" w:hAnsiTheme="minorHAnsi" w:cstheme="minorHAnsi"/>
          <w:lang w:val="en-GB"/>
        </w:rPr>
        <w:tab/>
      </w:r>
      <w:r w:rsidR="00B40CDF">
        <w:rPr>
          <w:rFonts w:asciiTheme="minorHAnsi" w:hAnsiTheme="minorHAnsi" w:cstheme="minorHAnsi"/>
          <w:lang w:val="en-GB"/>
        </w:rPr>
        <w:t>The Staffordshire Commissioner’s Office</w:t>
      </w:r>
      <w:r w:rsidRPr="00354765">
        <w:rPr>
          <w:rFonts w:asciiTheme="minorHAnsi" w:hAnsiTheme="minorHAnsi" w:cstheme="minorHAnsi"/>
          <w:lang w:val="en-GB"/>
        </w:rPr>
        <w:t xml:space="preserve"> will:</w:t>
      </w:r>
    </w:p>
    <w:p w:rsidR="00354765" w:rsidRPr="00354765" w:rsidRDefault="00354765" w:rsidP="00354765">
      <w:pPr>
        <w:pStyle w:val="BodyText"/>
        <w:numPr>
          <w:ilvl w:val="0"/>
          <w:numId w:val="15"/>
        </w:numPr>
        <w:tabs>
          <w:tab w:val="left" w:pos="1315"/>
          <w:tab w:val="left" w:pos="2275"/>
          <w:tab w:val="left" w:pos="2883"/>
          <w:tab w:val="left" w:pos="3650"/>
          <w:tab w:val="left" w:pos="4034"/>
          <w:tab w:val="left" w:pos="4979"/>
          <w:tab w:val="left" w:pos="5602"/>
          <w:tab w:val="left" w:pos="6530"/>
          <w:tab w:val="left" w:pos="7187"/>
          <w:tab w:val="left" w:pos="8108"/>
        </w:tabs>
        <w:spacing w:line="264" w:lineRule="auto"/>
        <w:ind w:left="1276" w:right="-46"/>
        <w:jc w:val="both"/>
        <w:rPr>
          <w:rFonts w:asciiTheme="minorHAnsi" w:hAnsiTheme="minorHAnsi" w:cstheme="minorHAnsi"/>
          <w:lang w:val="en-GB"/>
        </w:rPr>
      </w:pPr>
      <w:r w:rsidRPr="00354765">
        <w:rPr>
          <w:rFonts w:asciiTheme="minorHAnsi" w:hAnsiTheme="minorHAnsi" w:cstheme="minorHAnsi"/>
          <w:lang w:val="en-GB"/>
        </w:rPr>
        <w:t>Ensure that there is always one person with overall operational responsibility for FOI available within standard business hours. Overall responsibility for this policy rests with the Chief Executive</w:t>
      </w:r>
      <w:r w:rsidR="00B40CDF">
        <w:rPr>
          <w:rFonts w:asciiTheme="minorHAnsi" w:hAnsiTheme="minorHAnsi" w:cstheme="minorHAnsi"/>
          <w:lang w:val="en-GB"/>
        </w:rPr>
        <w:t>,</w:t>
      </w:r>
    </w:p>
    <w:p w:rsidR="00354765" w:rsidRPr="00354765" w:rsidRDefault="00354765" w:rsidP="00354765">
      <w:pPr>
        <w:pStyle w:val="BodyText"/>
        <w:numPr>
          <w:ilvl w:val="0"/>
          <w:numId w:val="15"/>
        </w:numPr>
        <w:tabs>
          <w:tab w:val="left" w:pos="1315"/>
        </w:tabs>
        <w:spacing w:before="32"/>
        <w:ind w:left="1276" w:right="-46"/>
        <w:jc w:val="both"/>
        <w:rPr>
          <w:rFonts w:asciiTheme="minorHAnsi" w:hAnsiTheme="minorHAnsi" w:cstheme="minorHAnsi"/>
          <w:lang w:val="en-GB"/>
        </w:rPr>
      </w:pPr>
      <w:r w:rsidRPr="00354765">
        <w:rPr>
          <w:rFonts w:asciiTheme="minorHAnsi" w:hAnsiTheme="minorHAnsi" w:cstheme="minorHAnsi"/>
          <w:lang w:val="en-GB"/>
        </w:rPr>
        <w:t>Publish and maintain a Publication Scheme</w:t>
      </w:r>
      <w:r w:rsidR="00B40CDF">
        <w:rPr>
          <w:rFonts w:asciiTheme="minorHAnsi" w:hAnsiTheme="minorHAnsi" w:cstheme="minorHAnsi"/>
          <w:lang w:val="en-GB"/>
        </w:rPr>
        <w:t>,</w:t>
      </w:r>
    </w:p>
    <w:p w:rsidR="00354765" w:rsidRPr="00354765" w:rsidRDefault="00354765" w:rsidP="00354765">
      <w:pPr>
        <w:pStyle w:val="BodyText"/>
        <w:numPr>
          <w:ilvl w:val="0"/>
          <w:numId w:val="15"/>
        </w:numPr>
        <w:tabs>
          <w:tab w:val="left" w:pos="1315"/>
        </w:tabs>
        <w:spacing w:before="60"/>
        <w:ind w:left="1276" w:right="-46"/>
        <w:jc w:val="both"/>
        <w:rPr>
          <w:rFonts w:asciiTheme="minorHAnsi" w:hAnsiTheme="minorHAnsi" w:cstheme="minorHAnsi"/>
          <w:lang w:val="en-GB"/>
        </w:rPr>
      </w:pPr>
      <w:r w:rsidRPr="00354765">
        <w:rPr>
          <w:rFonts w:asciiTheme="minorHAnsi" w:hAnsiTheme="minorHAnsi" w:cstheme="minorHAnsi"/>
          <w:lang w:val="en-GB"/>
        </w:rPr>
        <w:t>Provide relevant FOI training for all staff with FOI responsibilities</w:t>
      </w:r>
      <w:r w:rsidR="00B40CDF">
        <w:rPr>
          <w:rFonts w:asciiTheme="minorHAnsi" w:hAnsiTheme="minorHAnsi" w:cstheme="minorHAnsi"/>
          <w:lang w:val="en-GB"/>
        </w:rPr>
        <w:t>,</w:t>
      </w:r>
    </w:p>
    <w:p w:rsidR="00354765" w:rsidRPr="00354765" w:rsidRDefault="00354765" w:rsidP="00354765">
      <w:pPr>
        <w:pStyle w:val="BodyText"/>
        <w:numPr>
          <w:ilvl w:val="0"/>
          <w:numId w:val="15"/>
        </w:numPr>
        <w:tabs>
          <w:tab w:val="left" w:pos="1315"/>
        </w:tabs>
        <w:spacing w:before="60"/>
        <w:ind w:left="1276" w:right="-46"/>
        <w:jc w:val="both"/>
        <w:rPr>
          <w:rFonts w:asciiTheme="minorHAnsi" w:hAnsiTheme="minorHAnsi" w:cstheme="minorHAnsi"/>
          <w:lang w:val="en-GB"/>
        </w:rPr>
      </w:pPr>
      <w:r w:rsidRPr="00354765">
        <w:rPr>
          <w:rFonts w:asciiTheme="minorHAnsi" w:hAnsiTheme="minorHAnsi" w:cstheme="minorHAnsi"/>
          <w:lang w:val="en-GB"/>
        </w:rPr>
        <w:t>Provide clear lines of reporting and supervision for compliance with FOI</w:t>
      </w:r>
      <w:r w:rsidR="00B40CDF">
        <w:rPr>
          <w:rFonts w:asciiTheme="minorHAnsi" w:hAnsiTheme="minorHAnsi" w:cstheme="minorHAnsi"/>
          <w:lang w:val="en-GB"/>
        </w:rPr>
        <w:t>,</w:t>
      </w:r>
    </w:p>
    <w:p w:rsidR="00354765" w:rsidRPr="00354765" w:rsidRDefault="00354765" w:rsidP="00354765">
      <w:pPr>
        <w:pStyle w:val="BodyText"/>
        <w:numPr>
          <w:ilvl w:val="0"/>
          <w:numId w:val="15"/>
        </w:numPr>
        <w:tabs>
          <w:tab w:val="left" w:pos="1315"/>
        </w:tabs>
        <w:spacing w:before="60" w:line="278" w:lineRule="auto"/>
        <w:ind w:left="1276" w:right="-46"/>
        <w:jc w:val="both"/>
        <w:rPr>
          <w:rFonts w:asciiTheme="minorHAnsi" w:hAnsiTheme="minorHAnsi" w:cstheme="minorHAnsi"/>
          <w:lang w:val="en-GB"/>
        </w:rPr>
      </w:pPr>
      <w:r w:rsidRPr="00354765">
        <w:rPr>
          <w:rFonts w:asciiTheme="minorHAnsi" w:hAnsiTheme="minorHAnsi" w:cstheme="minorHAnsi"/>
          <w:lang w:val="en-GB"/>
        </w:rPr>
        <w:t>Develop and maintain clear procedures for recognising and responding to requests for information under FOI in a timely manner to meet the requirement to respond within 20 working days.</w:t>
      </w:r>
    </w:p>
    <w:p w:rsidR="00354765" w:rsidRPr="00354765" w:rsidRDefault="00354765" w:rsidP="00354765">
      <w:pPr>
        <w:spacing w:after="0" w:line="200" w:lineRule="exact"/>
        <w:jc w:val="both"/>
        <w:rPr>
          <w:rFonts w:cstheme="minorHAnsi"/>
          <w:sz w:val="24"/>
          <w:szCs w:val="24"/>
        </w:rPr>
      </w:pPr>
    </w:p>
    <w:p w:rsidR="00354765" w:rsidRPr="00354765" w:rsidRDefault="00354765" w:rsidP="00354765">
      <w:pPr>
        <w:pStyle w:val="Heading2"/>
        <w:numPr>
          <w:ilvl w:val="1"/>
          <w:numId w:val="5"/>
        </w:numPr>
        <w:tabs>
          <w:tab w:val="left" w:pos="720"/>
        </w:tabs>
        <w:ind w:hanging="947"/>
        <w:jc w:val="both"/>
        <w:rPr>
          <w:rFonts w:asciiTheme="minorHAnsi" w:hAnsiTheme="minorHAnsi" w:cstheme="minorHAnsi"/>
          <w:lang w:val="en-GB"/>
        </w:rPr>
      </w:pPr>
      <w:r w:rsidRPr="00354765">
        <w:rPr>
          <w:rFonts w:asciiTheme="minorHAnsi" w:hAnsiTheme="minorHAnsi" w:cstheme="minorHAnsi"/>
          <w:lang w:val="en-GB"/>
        </w:rPr>
        <w:t>Corporate Responsibilities</w:t>
      </w:r>
    </w:p>
    <w:p w:rsidR="00354765" w:rsidRPr="00354765" w:rsidRDefault="00354765" w:rsidP="00354765">
      <w:pPr>
        <w:pStyle w:val="BodyText"/>
        <w:numPr>
          <w:ilvl w:val="2"/>
          <w:numId w:val="5"/>
        </w:numPr>
        <w:tabs>
          <w:tab w:val="left" w:pos="946"/>
        </w:tabs>
        <w:spacing w:line="243" w:lineRule="auto"/>
        <w:ind w:right="-46"/>
        <w:jc w:val="both"/>
        <w:rPr>
          <w:rFonts w:asciiTheme="minorHAnsi" w:hAnsiTheme="minorHAnsi" w:cstheme="minorHAnsi"/>
          <w:lang w:val="en-GB"/>
        </w:rPr>
      </w:pPr>
      <w:r w:rsidRPr="00354765">
        <w:rPr>
          <w:rFonts w:asciiTheme="minorHAnsi" w:hAnsiTheme="minorHAnsi" w:cstheme="minorHAnsi"/>
          <w:lang w:val="en-GB"/>
        </w:rPr>
        <w:t xml:space="preserve">The Independent Review Manager is responsible </w:t>
      </w:r>
      <w:r w:rsidR="00B40CDF">
        <w:rPr>
          <w:rFonts w:asciiTheme="minorHAnsi" w:hAnsiTheme="minorHAnsi" w:cstheme="minorHAnsi"/>
          <w:lang w:val="en-GB"/>
        </w:rPr>
        <w:t>for</w:t>
      </w:r>
      <w:r w:rsidRPr="00354765">
        <w:rPr>
          <w:rFonts w:asciiTheme="minorHAnsi" w:hAnsiTheme="minorHAnsi" w:cstheme="minorHAnsi"/>
          <w:lang w:val="en-GB"/>
        </w:rPr>
        <w:t xml:space="preserve"> oversee</w:t>
      </w:r>
      <w:r w:rsidR="00B40CDF">
        <w:rPr>
          <w:rFonts w:asciiTheme="minorHAnsi" w:hAnsiTheme="minorHAnsi" w:cstheme="minorHAnsi"/>
          <w:lang w:val="en-GB"/>
        </w:rPr>
        <w:t>ing</w:t>
      </w:r>
      <w:r w:rsidRPr="00354765">
        <w:rPr>
          <w:rFonts w:asciiTheme="minorHAnsi" w:hAnsiTheme="minorHAnsi" w:cstheme="minorHAnsi"/>
          <w:lang w:val="en-GB"/>
        </w:rPr>
        <w:t xml:space="preserve"> the implementation of this Policy and will establish systems, procedures and operational processes to support this function as necessary.</w:t>
      </w:r>
    </w:p>
    <w:p w:rsidR="00354765" w:rsidRPr="00354765" w:rsidRDefault="00354765" w:rsidP="00354765">
      <w:pPr>
        <w:pStyle w:val="ListParagraph"/>
        <w:spacing w:after="0"/>
        <w:ind w:right="-46"/>
        <w:jc w:val="both"/>
        <w:rPr>
          <w:rFonts w:cstheme="minorHAnsi"/>
          <w:sz w:val="24"/>
          <w:szCs w:val="24"/>
        </w:rPr>
      </w:pPr>
    </w:p>
    <w:p w:rsidR="00354765" w:rsidRPr="00354765" w:rsidRDefault="00354765" w:rsidP="00354765">
      <w:pPr>
        <w:pStyle w:val="BodyText"/>
        <w:numPr>
          <w:ilvl w:val="2"/>
          <w:numId w:val="5"/>
        </w:numPr>
        <w:tabs>
          <w:tab w:val="left" w:pos="946"/>
        </w:tabs>
        <w:spacing w:line="260" w:lineRule="exact"/>
        <w:ind w:right="-46"/>
        <w:jc w:val="both"/>
        <w:rPr>
          <w:rFonts w:asciiTheme="minorHAnsi" w:hAnsiTheme="minorHAnsi" w:cstheme="minorHAnsi"/>
        </w:rPr>
      </w:pPr>
      <w:r w:rsidRPr="00354765">
        <w:rPr>
          <w:rFonts w:asciiTheme="minorHAnsi" w:hAnsiTheme="minorHAnsi" w:cstheme="minorHAnsi"/>
          <w:lang w:val="en-GB"/>
        </w:rPr>
        <w:lastRenderedPageBreak/>
        <w:t>The Data Protection Officer is responsible for undertaking internal reviews of the FOI decision maker. If the Data Protection Officer has been involved in the original request, the internal review function will be undertaken by the Chief Executive or a representative. Alternatively, the applicant may be directed straight to the Information Commissioner.</w:t>
      </w:r>
    </w:p>
    <w:p w:rsidR="00354765" w:rsidRPr="00354765" w:rsidRDefault="00354765" w:rsidP="00354765">
      <w:pPr>
        <w:pStyle w:val="BodyText"/>
        <w:tabs>
          <w:tab w:val="left" w:pos="946"/>
        </w:tabs>
        <w:spacing w:line="260" w:lineRule="exact"/>
        <w:ind w:left="0" w:right="908" w:firstLine="0"/>
        <w:jc w:val="both"/>
        <w:rPr>
          <w:rFonts w:asciiTheme="minorHAnsi" w:hAnsiTheme="minorHAnsi" w:cstheme="minorHAnsi"/>
        </w:rPr>
      </w:pPr>
    </w:p>
    <w:p w:rsidR="00354765" w:rsidRDefault="00354765" w:rsidP="00354765">
      <w:pPr>
        <w:pStyle w:val="BodyText"/>
        <w:numPr>
          <w:ilvl w:val="2"/>
          <w:numId w:val="5"/>
        </w:numPr>
        <w:tabs>
          <w:tab w:val="left" w:pos="946"/>
        </w:tabs>
        <w:spacing w:line="272" w:lineRule="exact"/>
        <w:ind w:right="-46"/>
        <w:jc w:val="both"/>
        <w:rPr>
          <w:rFonts w:asciiTheme="minorHAnsi" w:hAnsiTheme="minorHAnsi" w:cstheme="minorHAnsi"/>
          <w:lang w:val="en-GB"/>
        </w:rPr>
      </w:pPr>
      <w:r w:rsidRPr="00354765">
        <w:rPr>
          <w:rFonts w:asciiTheme="minorHAnsi" w:hAnsiTheme="minorHAnsi" w:cstheme="minorHAnsi"/>
          <w:lang w:val="en-GB"/>
        </w:rPr>
        <w:t>The FOI Act makes it an offence to alter, deface, block, erase, destroy or conceal any information from disclosure which is held by the Staffordshire Commissioner’s Office.</w:t>
      </w:r>
    </w:p>
    <w:p w:rsidR="00354765" w:rsidRPr="00354765" w:rsidRDefault="00354765" w:rsidP="00354765">
      <w:pPr>
        <w:pStyle w:val="BodyText"/>
        <w:tabs>
          <w:tab w:val="left" w:pos="946"/>
        </w:tabs>
        <w:spacing w:line="272" w:lineRule="exact"/>
        <w:ind w:left="0" w:right="-46" w:firstLine="0"/>
        <w:jc w:val="both"/>
        <w:rPr>
          <w:rFonts w:asciiTheme="minorHAnsi" w:hAnsiTheme="minorHAnsi" w:cstheme="minorHAnsi"/>
          <w:lang w:val="en-GB"/>
        </w:rPr>
      </w:pPr>
    </w:p>
    <w:p w:rsidR="00354765" w:rsidRPr="00354765" w:rsidRDefault="00354765" w:rsidP="00354765">
      <w:pPr>
        <w:pStyle w:val="Heading2"/>
        <w:numPr>
          <w:ilvl w:val="1"/>
          <w:numId w:val="9"/>
        </w:numPr>
        <w:tabs>
          <w:tab w:val="left" w:pos="720"/>
        </w:tabs>
        <w:ind w:hanging="947"/>
        <w:jc w:val="both"/>
        <w:rPr>
          <w:rFonts w:asciiTheme="minorHAnsi" w:hAnsiTheme="minorHAnsi" w:cstheme="minorHAnsi"/>
          <w:lang w:val="en-GB"/>
        </w:rPr>
      </w:pPr>
      <w:r w:rsidRPr="00354765">
        <w:rPr>
          <w:rFonts w:asciiTheme="minorHAnsi" w:hAnsiTheme="minorHAnsi" w:cstheme="minorHAnsi"/>
          <w:lang w:val="en-GB"/>
        </w:rPr>
        <w:t>Employee Responsibilities</w:t>
      </w:r>
    </w:p>
    <w:p w:rsidR="00354765" w:rsidRPr="00354765" w:rsidRDefault="00354765" w:rsidP="00354765">
      <w:pPr>
        <w:pStyle w:val="BodyText"/>
        <w:numPr>
          <w:ilvl w:val="2"/>
          <w:numId w:val="9"/>
        </w:numPr>
        <w:tabs>
          <w:tab w:val="left" w:pos="946"/>
        </w:tabs>
        <w:spacing w:line="272" w:lineRule="exact"/>
        <w:ind w:right="-46" w:hanging="721"/>
        <w:jc w:val="both"/>
        <w:rPr>
          <w:rFonts w:asciiTheme="minorHAnsi" w:hAnsiTheme="minorHAnsi" w:cstheme="minorHAnsi"/>
          <w:lang w:val="en-GB"/>
        </w:rPr>
      </w:pPr>
      <w:r w:rsidRPr="00354765">
        <w:rPr>
          <w:rFonts w:asciiTheme="minorHAnsi" w:hAnsiTheme="minorHAnsi" w:cstheme="minorHAnsi"/>
          <w:lang w:val="en-GB"/>
        </w:rPr>
        <w:t>Penalties can be imposed upon the Staffordshire Commissioner’s Office and its staff for breaching the FOI Act.</w:t>
      </w:r>
    </w:p>
    <w:p w:rsidR="00354765" w:rsidRPr="00354765" w:rsidRDefault="00354765" w:rsidP="00354765">
      <w:pPr>
        <w:spacing w:after="0" w:line="280" w:lineRule="exact"/>
        <w:ind w:right="-46"/>
        <w:jc w:val="both"/>
        <w:rPr>
          <w:rFonts w:cstheme="minorHAnsi"/>
          <w:sz w:val="24"/>
          <w:szCs w:val="24"/>
        </w:rPr>
      </w:pPr>
    </w:p>
    <w:p w:rsidR="00354765" w:rsidRPr="00354765" w:rsidRDefault="00354765" w:rsidP="00354765">
      <w:pPr>
        <w:pStyle w:val="BodyText"/>
        <w:numPr>
          <w:ilvl w:val="2"/>
          <w:numId w:val="9"/>
        </w:numPr>
        <w:tabs>
          <w:tab w:val="left" w:pos="946"/>
        </w:tabs>
        <w:ind w:right="-46" w:hanging="721"/>
        <w:jc w:val="both"/>
        <w:rPr>
          <w:rFonts w:asciiTheme="minorHAnsi" w:hAnsiTheme="minorHAnsi" w:cstheme="minorHAnsi"/>
          <w:lang w:val="en-GB"/>
        </w:rPr>
      </w:pPr>
      <w:r w:rsidRPr="00354765">
        <w:rPr>
          <w:rFonts w:asciiTheme="minorHAnsi" w:hAnsiTheme="minorHAnsi" w:cstheme="minorHAnsi"/>
          <w:lang w:val="en-GB"/>
        </w:rPr>
        <w:t>All employees have a legal duty to preserve formal records. Employees must also ensure information is recorded correctly, accurately, adequately named and indexed for easy retrieval or publication. Poor records management practices are not offences in themselves, however they may lead to an inability to comply with requirements of the FOI Act.</w:t>
      </w:r>
    </w:p>
    <w:p w:rsidR="00354765" w:rsidRPr="00354765" w:rsidRDefault="00354765" w:rsidP="00354765">
      <w:pPr>
        <w:pStyle w:val="BodyText"/>
        <w:tabs>
          <w:tab w:val="left" w:pos="946"/>
        </w:tabs>
        <w:spacing w:line="272" w:lineRule="exact"/>
        <w:ind w:left="226" w:right="-46" w:firstLine="0"/>
        <w:jc w:val="both"/>
        <w:rPr>
          <w:rFonts w:asciiTheme="minorHAnsi" w:hAnsiTheme="minorHAnsi" w:cstheme="minorHAnsi"/>
          <w:lang w:val="en-GB"/>
        </w:rPr>
      </w:pPr>
      <w:r w:rsidRPr="00354765">
        <w:rPr>
          <w:rFonts w:asciiTheme="minorHAnsi" w:hAnsiTheme="minorHAnsi" w:cstheme="minorHAnsi"/>
          <w:lang w:val="en-GB"/>
        </w:rPr>
        <w:t>.</w:t>
      </w:r>
    </w:p>
    <w:p w:rsidR="00354765" w:rsidRPr="00354765" w:rsidRDefault="00354765" w:rsidP="00354765">
      <w:pPr>
        <w:pStyle w:val="BodyText"/>
        <w:numPr>
          <w:ilvl w:val="2"/>
          <w:numId w:val="9"/>
        </w:numPr>
        <w:tabs>
          <w:tab w:val="left" w:pos="946"/>
        </w:tabs>
        <w:ind w:right="-46" w:hanging="721"/>
        <w:jc w:val="both"/>
        <w:rPr>
          <w:rFonts w:asciiTheme="minorHAnsi" w:hAnsiTheme="minorHAnsi" w:cstheme="minorHAnsi"/>
          <w:lang w:val="en-GB"/>
        </w:rPr>
      </w:pPr>
      <w:r w:rsidRPr="00354765">
        <w:rPr>
          <w:rFonts w:asciiTheme="minorHAnsi" w:hAnsiTheme="minorHAnsi" w:cstheme="minorHAnsi"/>
          <w:lang w:val="en-GB"/>
        </w:rPr>
        <w:t xml:space="preserve">New starters will undergo an induction training programme including how </w:t>
      </w:r>
      <w:r w:rsidR="00546BEE">
        <w:rPr>
          <w:rFonts w:asciiTheme="minorHAnsi" w:hAnsiTheme="minorHAnsi" w:cstheme="minorHAnsi"/>
          <w:lang w:val="en-GB"/>
        </w:rPr>
        <w:t xml:space="preserve">to </w:t>
      </w:r>
      <w:r w:rsidR="00546BEE" w:rsidRPr="00354765">
        <w:rPr>
          <w:rFonts w:asciiTheme="minorHAnsi" w:hAnsiTheme="minorHAnsi" w:cstheme="minorHAnsi"/>
          <w:lang w:val="en-GB"/>
        </w:rPr>
        <w:t>recognis</w:t>
      </w:r>
      <w:r w:rsidR="00546BEE">
        <w:rPr>
          <w:rFonts w:asciiTheme="minorHAnsi" w:hAnsiTheme="minorHAnsi" w:cstheme="minorHAnsi"/>
          <w:lang w:val="en-GB"/>
        </w:rPr>
        <w:t>e</w:t>
      </w:r>
      <w:r w:rsidR="00546BEE" w:rsidRPr="00354765">
        <w:rPr>
          <w:rFonts w:asciiTheme="minorHAnsi" w:hAnsiTheme="minorHAnsi" w:cstheme="minorHAnsi"/>
          <w:lang w:val="en-GB"/>
        </w:rPr>
        <w:t xml:space="preserve"> and comply</w:t>
      </w:r>
      <w:r w:rsidR="00546BEE">
        <w:rPr>
          <w:rFonts w:asciiTheme="minorHAnsi" w:hAnsiTheme="minorHAnsi" w:cstheme="minorHAnsi"/>
          <w:lang w:val="en-GB"/>
        </w:rPr>
        <w:t xml:space="preserve"> with</w:t>
      </w:r>
      <w:r w:rsidR="00546BEE" w:rsidRPr="00354765">
        <w:rPr>
          <w:rFonts w:asciiTheme="minorHAnsi" w:hAnsiTheme="minorHAnsi" w:cstheme="minorHAnsi"/>
          <w:lang w:val="en-GB"/>
        </w:rPr>
        <w:t xml:space="preserve"> </w:t>
      </w:r>
      <w:r w:rsidRPr="00354765">
        <w:rPr>
          <w:rFonts w:asciiTheme="minorHAnsi" w:hAnsiTheme="minorHAnsi" w:cstheme="minorHAnsi"/>
          <w:lang w:val="en-GB"/>
        </w:rPr>
        <w:t>FOI</w:t>
      </w:r>
      <w:r w:rsidR="00B40CDF">
        <w:rPr>
          <w:rFonts w:asciiTheme="minorHAnsi" w:hAnsiTheme="minorHAnsi" w:cstheme="minorHAnsi"/>
          <w:lang w:val="en-GB"/>
        </w:rPr>
        <w:t xml:space="preserve"> and Environmental Information Regulation requests</w:t>
      </w:r>
      <w:r w:rsidR="00546BEE">
        <w:rPr>
          <w:rFonts w:asciiTheme="minorHAnsi" w:hAnsiTheme="minorHAnsi" w:cstheme="minorHAnsi"/>
          <w:lang w:val="en-GB"/>
        </w:rPr>
        <w:t>.</w:t>
      </w:r>
    </w:p>
    <w:p w:rsidR="00354765" w:rsidRPr="00354765" w:rsidRDefault="00354765" w:rsidP="00354765">
      <w:pPr>
        <w:spacing w:after="0" w:line="200" w:lineRule="exact"/>
        <w:ind w:right="-46"/>
        <w:jc w:val="both"/>
        <w:rPr>
          <w:rFonts w:cstheme="minorHAnsi"/>
          <w:sz w:val="24"/>
          <w:szCs w:val="24"/>
        </w:rPr>
      </w:pPr>
    </w:p>
    <w:p w:rsidR="00354765" w:rsidRPr="00354765" w:rsidRDefault="00354765" w:rsidP="00354765">
      <w:pPr>
        <w:pStyle w:val="BodyText"/>
        <w:numPr>
          <w:ilvl w:val="2"/>
          <w:numId w:val="9"/>
        </w:numPr>
        <w:tabs>
          <w:tab w:val="left" w:pos="946"/>
        </w:tabs>
        <w:ind w:right="-46" w:hanging="721"/>
        <w:jc w:val="both"/>
        <w:rPr>
          <w:rFonts w:asciiTheme="minorHAnsi" w:hAnsiTheme="minorHAnsi" w:cstheme="minorHAnsi"/>
          <w:lang w:val="en-GB"/>
        </w:rPr>
      </w:pPr>
      <w:r w:rsidRPr="00354765">
        <w:rPr>
          <w:rFonts w:asciiTheme="minorHAnsi" w:hAnsiTheme="minorHAnsi" w:cstheme="minorHAnsi"/>
          <w:lang w:val="en-GB"/>
        </w:rPr>
        <w:t>All employees will, through appropriate training and responsible management:</w:t>
      </w:r>
    </w:p>
    <w:p w:rsidR="00354765" w:rsidRPr="00354765" w:rsidRDefault="00354765" w:rsidP="00354765">
      <w:pPr>
        <w:pStyle w:val="BodyText"/>
        <w:tabs>
          <w:tab w:val="left" w:pos="946"/>
        </w:tabs>
        <w:ind w:left="0" w:firstLine="0"/>
        <w:jc w:val="both"/>
        <w:rPr>
          <w:rFonts w:asciiTheme="minorHAnsi" w:hAnsiTheme="minorHAnsi" w:cstheme="minorHAnsi"/>
          <w:lang w:val="en-GB"/>
        </w:rPr>
      </w:pPr>
    </w:p>
    <w:p w:rsidR="00546BEE" w:rsidRDefault="00354765" w:rsidP="00354765">
      <w:pPr>
        <w:pStyle w:val="BodyText"/>
        <w:numPr>
          <w:ilvl w:val="0"/>
          <w:numId w:val="8"/>
        </w:numPr>
        <w:spacing w:line="272" w:lineRule="exact"/>
        <w:ind w:left="1276"/>
        <w:jc w:val="both"/>
        <w:rPr>
          <w:rFonts w:asciiTheme="minorHAnsi" w:hAnsiTheme="minorHAnsi" w:cstheme="minorHAnsi"/>
          <w:lang w:val="en-GB"/>
        </w:rPr>
      </w:pPr>
      <w:r w:rsidRPr="00354765">
        <w:rPr>
          <w:rFonts w:asciiTheme="minorHAnsi" w:hAnsiTheme="minorHAnsi" w:cstheme="minorHAnsi"/>
          <w:lang w:val="en-GB"/>
        </w:rPr>
        <w:t>Observe all forms of guidance, codes of practice and procedures about the storage, closure, retention and disposal of documents and records</w:t>
      </w:r>
      <w:r w:rsidR="00546BEE">
        <w:rPr>
          <w:rFonts w:asciiTheme="minorHAnsi" w:hAnsiTheme="minorHAnsi" w:cstheme="minorHAnsi"/>
          <w:lang w:val="en-GB"/>
        </w:rPr>
        <w:t>,</w:t>
      </w:r>
    </w:p>
    <w:p w:rsidR="00546BEE" w:rsidRDefault="00546BEE" w:rsidP="00354765">
      <w:pPr>
        <w:pStyle w:val="BodyText"/>
        <w:numPr>
          <w:ilvl w:val="0"/>
          <w:numId w:val="8"/>
        </w:numPr>
        <w:spacing w:line="272" w:lineRule="exact"/>
        <w:ind w:left="1276"/>
        <w:jc w:val="both"/>
        <w:rPr>
          <w:rFonts w:asciiTheme="minorHAnsi" w:hAnsiTheme="minorHAnsi" w:cstheme="minorHAnsi"/>
          <w:lang w:val="en-GB"/>
        </w:rPr>
      </w:pPr>
      <w:r w:rsidRPr="00546BEE">
        <w:rPr>
          <w:rFonts w:asciiTheme="minorHAnsi" w:hAnsiTheme="minorHAnsi" w:cstheme="minorHAnsi"/>
          <w:lang w:val="en-GB"/>
        </w:rPr>
        <w:t>The Staffordshire Commissioner’s Office Senior Information Risk Owner (SIRO)</w:t>
      </w:r>
      <w:r w:rsidR="00354765" w:rsidRPr="00546BEE">
        <w:rPr>
          <w:rFonts w:asciiTheme="minorHAnsi" w:hAnsiTheme="minorHAnsi" w:cstheme="minorHAnsi"/>
          <w:lang w:val="en-GB"/>
        </w:rPr>
        <w:t xml:space="preserve"> </w:t>
      </w:r>
      <w:r w:rsidRPr="00546BEE">
        <w:rPr>
          <w:rFonts w:asciiTheme="minorHAnsi" w:hAnsiTheme="minorHAnsi" w:cstheme="minorHAnsi"/>
          <w:lang w:val="en-GB"/>
        </w:rPr>
        <w:t xml:space="preserve">will be </w:t>
      </w:r>
      <w:r w:rsidR="00354765" w:rsidRPr="00546BEE">
        <w:rPr>
          <w:rFonts w:asciiTheme="minorHAnsi" w:hAnsiTheme="minorHAnsi" w:cstheme="minorHAnsi"/>
          <w:lang w:val="en-GB"/>
        </w:rPr>
        <w:t>trained to fulfil their information risk management role</w:t>
      </w:r>
      <w:r>
        <w:rPr>
          <w:rFonts w:asciiTheme="minorHAnsi" w:hAnsiTheme="minorHAnsi" w:cstheme="minorHAnsi"/>
          <w:lang w:val="en-GB"/>
        </w:rPr>
        <w:t>,</w:t>
      </w:r>
      <w:r w:rsidR="00354765" w:rsidRPr="00546BEE">
        <w:rPr>
          <w:rFonts w:asciiTheme="minorHAnsi" w:hAnsiTheme="minorHAnsi" w:cstheme="minorHAnsi"/>
          <w:lang w:val="en-GB"/>
        </w:rPr>
        <w:t xml:space="preserve">  </w:t>
      </w:r>
    </w:p>
    <w:p w:rsidR="00354765" w:rsidRPr="00546BEE" w:rsidRDefault="00354765" w:rsidP="00354765">
      <w:pPr>
        <w:pStyle w:val="BodyText"/>
        <w:numPr>
          <w:ilvl w:val="0"/>
          <w:numId w:val="8"/>
        </w:numPr>
        <w:spacing w:line="272" w:lineRule="exact"/>
        <w:ind w:left="1276"/>
        <w:jc w:val="both"/>
        <w:rPr>
          <w:rFonts w:asciiTheme="minorHAnsi" w:hAnsiTheme="minorHAnsi" w:cstheme="minorHAnsi"/>
          <w:lang w:val="en-GB"/>
        </w:rPr>
      </w:pPr>
      <w:r w:rsidRPr="00546BEE">
        <w:rPr>
          <w:rFonts w:asciiTheme="minorHAnsi" w:hAnsiTheme="minorHAnsi" w:cstheme="minorHAnsi"/>
          <w:lang w:val="en-GB"/>
        </w:rPr>
        <w:t>Provide the National FOI Team with full and appropriate responses to FOI requests within the timescales outlined by the FOI team</w:t>
      </w:r>
      <w:r w:rsidR="00546BEE">
        <w:rPr>
          <w:rFonts w:asciiTheme="minorHAnsi" w:hAnsiTheme="minorHAnsi" w:cstheme="minorHAnsi"/>
          <w:lang w:val="en-GB"/>
        </w:rPr>
        <w:t>,</w:t>
      </w:r>
    </w:p>
    <w:p w:rsidR="00354765" w:rsidRPr="00354765" w:rsidRDefault="00354765" w:rsidP="00354765">
      <w:pPr>
        <w:pStyle w:val="BodyText"/>
        <w:numPr>
          <w:ilvl w:val="0"/>
          <w:numId w:val="8"/>
        </w:numPr>
        <w:spacing w:line="243" w:lineRule="auto"/>
        <w:ind w:left="1276"/>
        <w:jc w:val="both"/>
        <w:rPr>
          <w:rFonts w:asciiTheme="minorHAnsi" w:hAnsiTheme="minorHAnsi" w:cstheme="minorHAnsi"/>
          <w:lang w:val="en-GB"/>
        </w:rPr>
      </w:pPr>
      <w:r w:rsidRPr="00354765">
        <w:rPr>
          <w:rFonts w:asciiTheme="minorHAnsi" w:hAnsiTheme="minorHAnsi" w:cstheme="minorHAnsi"/>
          <w:lang w:val="en-GB"/>
        </w:rPr>
        <w:t>Be aware that ultimately the general public may have access to any piece of information held within the S</w:t>
      </w:r>
      <w:r w:rsidR="00546BEE">
        <w:rPr>
          <w:rFonts w:asciiTheme="minorHAnsi" w:hAnsiTheme="minorHAnsi" w:cstheme="minorHAnsi"/>
          <w:lang w:val="en-GB"/>
        </w:rPr>
        <w:t xml:space="preserve">taffordshire Commissioner’s Office </w:t>
      </w:r>
      <w:r w:rsidRPr="00354765">
        <w:rPr>
          <w:rFonts w:asciiTheme="minorHAnsi" w:hAnsiTheme="minorHAnsi" w:cstheme="minorHAnsi"/>
          <w:lang w:val="en-GB"/>
        </w:rPr>
        <w:t>and must pay due regard to how they record information</w:t>
      </w:r>
      <w:r w:rsidR="00546BEE">
        <w:rPr>
          <w:rFonts w:asciiTheme="minorHAnsi" w:hAnsiTheme="minorHAnsi" w:cstheme="minorHAnsi"/>
          <w:lang w:val="en-GB"/>
        </w:rPr>
        <w:t>,</w:t>
      </w:r>
    </w:p>
    <w:p w:rsidR="00354765" w:rsidRPr="00354765" w:rsidRDefault="00354765" w:rsidP="00354765">
      <w:pPr>
        <w:pStyle w:val="BodyText"/>
        <w:numPr>
          <w:ilvl w:val="0"/>
          <w:numId w:val="8"/>
        </w:numPr>
        <w:spacing w:line="241" w:lineRule="auto"/>
        <w:ind w:left="1276"/>
        <w:jc w:val="both"/>
        <w:rPr>
          <w:rFonts w:asciiTheme="minorHAnsi" w:hAnsiTheme="minorHAnsi" w:cstheme="minorHAnsi"/>
          <w:lang w:val="en-GB"/>
        </w:rPr>
      </w:pPr>
      <w:r w:rsidRPr="00354765">
        <w:rPr>
          <w:rFonts w:asciiTheme="minorHAnsi" w:hAnsiTheme="minorHAnsi" w:cstheme="minorHAnsi"/>
          <w:lang w:val="en-GB"/>
        </w:rPr>
        <w:t xml:space="preserve">On receipt of an FOI request, which does not need to specify that it is a ‘Freedom of Information’ request, immediately notify the SCO FOI Team. This can be done by forwarding correspondence to </w:t>
      </w:r>
      <w:hyperlink r:id="rId7" w:history="1">
        <w:r w:rsidRPr="00354765">
          <w:rPr>
            <w:rStyle w:val="Hyperlink"/>
            <w:rFonts w:asciiTheme="minorHAnsi" w:hAnsiTheme="minorHAnsi" w:cstheme="minorHAnsi"/>
            <w:lang w:val="en-GB"/>
          </w:rPr>
          <w:t>foi.pfcc@staffordshire-pfcc.gov.uk</w:t>
        </w:r>
      </w:hyperlink>
    </w:p>
    <w:p w:rsidR="00354765" w:rsidRPr="00354765" w:rsidRDefault="00354765" w:rsidP="00354765">
      <w:pPr>
        <w:pStyle w:val="BodyText"/>
        <w:numPr>
          <w:ilvl w:val="0"/>
          <w:numId w:val="8"/>
        </w:numPr>
        <w:spacing w:line="272" w:lineRule="exact"/>
        <w:ind w:left="1276"/>
        <w:jc w:val="both"/>
        <w:rPr>
          <w:rFonts w:asciiTheme="minorHAnsi" w:hAnsiTheme="minorHAnsi" w:cstheme="minorHAnsi"/>
          <w:lang w:val="en-GB"/>
        </w:rPr>
      </w:pPr>
      <w:r w:rsidRPr="00354765">
        <w:rPr>
          <w:rFonts w:asciiTheme="minorHAnsi" w:hAnsiTheme="minorHAnsi" w:cstheme="minorHAnsi"/>
          <w:lang w:val="en-GB"/>
        </w:rPr>
        <w:t>Understand that breaches of this Policy may result in disciplinary action, including dismissal.</w:t>
      </w:r>
    </w:p>
    <w:p w:rsidR="00354765" w:rsidRPr="00354765" w:rsidRDefault="00354765" w:rsidP="00354765">
      <w:pPr>
        <w:pStyle w:val="BodyText"/>
        <w:tabs>
          <w:tab w:val="left" w:pos="946"/>
        </w:tabs>
        <w:spacing w:line="272" w:lineRule="exact"/>
        <w:ind w:firstLine="0"/>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5.  Managing Requests for Information</w:t>
      </w:r>
    </w:p>
    <w:p w:rsidR="00354765" w:rsidRPr="00354765" w:rsidRDefault="00354765" w:rsidP="00354765">
      <w:pPr>
        <w:pStyle w:val="BodyText"/>
        <w:tabs>
          <w:tab w:val="left" w:pos="720"/>
        </w:tabs>
        <w:spacing w:line="236" w:lineRule="auto"/>
        <w:ind w:left="720" w:right="-46" w:hanging="720"/>
        <w:jc w:val="both"/>
        <w:rPr>
          <w:rFonts w:asciiTheme="minorHAnsi" w:hAnsiTheme="minorHAnsi" w:cstheme="minorHAnsi"/>
          <w:lang w:val="en-GB"/>
        </w:rPr>
      </w:pPr>
      <w:r w:rsidRPr="00354765">
        <w:rPr>
          <w:rFonts w:asciiTheme="minorHAnsi" w:hAnsiTheme="minorHAnsi" w:cstheme="minorHAnsi"/>
          <w:lang w:val="en-GB"/>
        </w:rPr>
        <w:t xml:space="preserve">5.1 </w:t>
      </w:r>
      <w:r w:rsidRPr="00354765">
        <w:rPr>
          <w:rFonts w:asciiTheme="minorHAnsi" w:hAnsiTheme="minorHAnsi" w:cstheme="minorHAnsi"/>
          <w:lang w:val="en-GB"/>
        </w:rPr>
        <w:tab/>
        <w:t>It is the responsibility of the Independent Review Manager to ensure that the SCO has efficient processes to support the FOI agenda and assure that all requests are managed correctly.</w:t>
      </w:r>
    </w:p>
    <w:p w:rsidR="00354765" w:rsidRPr="00354765" w:rsidRDefault="00354765" w:rsidP="00354765">
      <w:pPr>
        <w:pStyle w:val="BodyText"/>
        <w:tabs>
          <w:tab w:val="left" w:pos="720"/>
        </w:tabs>
        <w:spacing w:line="236" w:lineRule="auto"/>
        <w:ind w:left="720" w:right="-46" w:hanging="720"/>
        <w:jc w:val="both"/>
        <w:rPr>
          <w:rFonts w:asciiTheme="minorHAnsi" w:hAnsiTheme="minorHAnsi" w:cstheme="minorHAnsi"/>
          <w:lang w:val="en-GB"/>
        </w:rPr>
      </w:pPr>
    </w:p>
    <w:p w:rsidR="00354765" w:rsidRPr="00354765" w:rsidRDefault="00354765" w:rsidP="00354765">
      <w:pPr>
        <w:pStyle w:val="BodyText"/>
        <w:numPr>
          <w:ilvl w:val="1"/>
          <w:numId w:val="10"/>
        </w:numPr>
        <w:tabs>
          <w:tab w:val="left" w:pos="720"/>
        </w:tabs>
        <w:ind w:left="720"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546BEE" w:rsidRPr="00354765">
        <w:rPr>
          <w:rFonts w:asciiTheme="minorHAnsi" w:hAnsiTheme="minorHAnsi" w:cstheme="minorHAnsi"/>
          <w:lang w:val="en-GB"/>
        </w:rPr>
        <w:t>S</w:t>
      </w:r>
      <w:r w:rsidR="00546BEE">
        <w:rPr>
          <w:rFonts w:asciiTheme="minorHAnsi" w:hAnsiTheme="minorHAnsi" w:cstheme="minorHAnsi"/>
          <w:lang w:val="en-GB"/>
        </w:rPr>
        <w:t>taffordshire Commissioner’s Office</w:t>
      </w:r>
      <w:r w:rsidRPr="00354765">
        <w:rPr>
          <w:rFonts w:asciiTheme="minorHAnsi" w:hAnsiTheme="minorHAnsi" w:cstheme="minorHAnsi"/>
          <w:lang w:val="en-GB"/>
        </w:rPr>
        <w:t xml:space="preserve"> has existing processes for providing information to members of the public and other persons which are not superseded by this policy. Requests for information generated as part of the </w:t>
      </w:r>
      <w:r w:rsidR="00546BEE" w:rsidRPr="00354765">
        <w:rPr>
          <w:rFonts w:asciiTheme="minorHAnsi" w:hAnsiTheme="minorHAnsi" w:cstheme="minorHAnsi"/>
          <w:lang w:val="en-GB"/>
        </w:rPr>
        <w:t>S</w:t>
      </w:r>
      <w:r w:rsidR="00546BEE">
        <w:rPr>
          <w:rFonts w:asciiTheme="minorHAnsi" w:hAnsiTheme="minorHAnsi" w:cstheme="minorHAnsi"/>
          <w:lang w:val="en-GB"/>
        </w:rPr>
        <w:t>taffordshire Commissioner’s Office</w:t>
      </w:r>
      <w:r w:rsidRPr="00354765">
        <w:rPr>
          <w:rFonts w:asciiTheme="minorHAnsi" w:hAnsiTheme="minorHAnsi" w:cstheme="minorHAnsi"/>
          <w:lang w:val="en-GB"/>
        </w:rPr>
        <w:t xml:space="preserve"> existing processes may be answered as ‘business as usual’ if it </w:t>
      </w:r>
      <w:r w:rsidRPr="00354765">
        <w:rPr>
          <w:rFonts w:asciiTheme="minorHAnsi" w:hAnsiTheme="minorHAnsi" w:cstheme="minorHAnsi"/>
          <w:lang w:val="en-GB"/>
        </w:rPr>
        <w:lastRenderedPageBreak/>
        <w:t>is deemed reasonable to do so.</w:t>
      </w:r>
    </w:p>
    <w:p w:rsidR="00354765" w:rsidRPr="00354765" w:rsidRDefault="00354765" w:rsidP="00354765">
      <w:pPr>
        <w:tabs>
          <w:tab w:val="left" w:pos="720"/>
        </w:tabs>
        <w:spacing w:after="0" w:line="260" w:lineRule="exact"/>
        <w:ind w:right="-46"/>
        <w:jc w:val="both"/>
        <w:rPr>
          <w:rFonts w:cstheme="minorHAnsi"/>
          <w:sz w:val="24"/>
          <w:szCs w:val="24"/>
        </w:rPr>
      </w:pPr>
    </w:p>
    <w:p w:rsidR="00354765" w:rsidRPr="00354765" w:rsidRDefault="00354765" w:rsidP="00354765">
      <w:pPr>
        <w:pStyle w:val="BodyText"/>
        <w:numPr>
          <w:ilvl w:val="1"/>
          <w:numId w:val="10"/>
        </w:numPr>
        <w:tabs>
          <w:tab w:val="left" w:pos="720"/>
        </w:tabs>
        <w:spacing w:line="243" w:lineRule="auto"/>
        <w:ind w:left="720" w:right="-46"/>
        <w:jc w:val="both"/>
        <w:rPr>
          <w:rFonts w:asciiTheme="minorHAnsi" w:hAnsiTheme="minorHAnsi" w:cstheme="minorHAnsi"/>
          <w:lang w:val="en-GB"/>
        </w:rPr>
      </w:pPr>
      <w:r w:rsidRPr="00354765">
        <w:rPr>
          <w:rFonts w:asciiTheme="minorHAnsi" w:hAnsiTheme="minorHAnsi" w:cstheme="minorHAnsi"/>
          <w:lang w:val="en-GB"/>
        </w:rPr>
        <w:t xml:space="preserve">Each department of the </w:t>
      </w:r>
      <w:r w:rsidR="00546BEE" w:rsidRPr="00354765">
        <w:rPr>
          <w:rFonts w:asciiTheme="minorHAnsi" w:hAnsiTheme="minorHAnsi" w:cstheme="minorHAnsi"/>
          <w:lang w:val="en-GB"/>
        </w:rPr>
        <w:t>S</w:t>
      </w:r>
      <w:r w:rsidR="00546BEE">
        <w:rPr>
          <w:rFonts w:asciiTheme="minorHAnsi" w:hAnsiTheme="minorHAnsi" w:cstheme="minorHAnsi"/>
          <w:lang w:val="en-GB"/>
        </w:rPr>
        <w:t>taffordshire Commissioner’s Office</w:t>
      </w:r>
      <w:r w:rsidRPr="00354765">
        <w:rPr>
          <w:rFonts w:asciiTheme="minorHAnsi" w:hAnsiTheme="minorHAnsi" w:cstheme="minorHAnsi"/>
          <w:lang w:val="en-GB"/>
        </w:rPr>
        <w:t xml:space="preserve"> may be required to nominate an FOI representative to liaise with the FOI Team in the provision of information as required.</w:t>
      </w:r>
    </w:p>
    <w:p w:rsidR="00354765" w:rsidRPr="00354765" w:rsidRDefault="00354765" w:rsidP="00354765">
      <w:pPr>
        <w:tabs>
          <w:tab w:val="left" w:pos="720"/>
        </w:tabs>
        <w:spacing w:after="0" w:line="260" w:lineRule="exact"/>
        <w:ind w:left="720" w:hanging="947"/>
        <w:jc w:val="both"/>
        <w:rPr>
          <w:rFonts w:cstheme="minorHAnsi"/>
          <w:sz w:val="24"/>
          <w:szCs w:val="24"/>
        </w:rPr>
      </w:pPr>
    </w:p>
    <w:p w:rsidR="00354765" w:rsidRDefault="00354765" w:rsidP="00354765">
      <w:pPr>
        <w:pStyle w:val="BodyText"/>
        <w:numPr>
          <w:ilvl w:val="1"/>
          <w:numId w:val="10"/>
        </w:numPr>
        <w:tabs>
          <w:tab w:val="left" w:pos="720"/>
        </w:tabs>
        <w:spacing w:line="243" w:lineRule="auto"/>
        <w:ind w:left="720" w:right="-46"/>
        <w:jc w:val="both"/>
        <w:rPr>
          <w:rFonts w:asciiTheme="minorHAnsi" w:hAnsiTheme="minorHAnsi" w:cstheme="minorHAnsi"/>
          <w:lang w:val="en-GB"/>
        </w:rPr>
      </w:pPr>
      <w:r w:rsidRPr="00354765">
        <w:rPr>
          <w:rFonts w:asciiTheme="minorHAnsi" w:hAnsiTheme="minorHAnsi" w:cstheme="minorHAnsi"/>
          <w:lang w:val="en-GB"/>
        </w:rPr>
        <w:t xml:space="preserve">Final draft responses to FOI requests must be approved for issue by </w:t>
      </w:r>
      <w:r w:rsidR="00546BEE">
        <w:rPr>
          <w:rFonts w:asciiTheme="minorHAnsi" w:hAnsiTheme="minorHAnsi" w:cstheme="minorHAnsi"/>
          <w:lang w:val="en-GB"/>
        </w:rPr>
        <w:t>the</w:t>
      </w:r>
      <w:r w:rsidRPr="00354765">
        <w:rPr>
          <w:rFonts w:asciiTheme="minorHAnsi" w:hAnsiTheme="minorHAnsi" w:cstheme="minorHAnsi"/>
          <w:lang w:val="en-GB"/>
        </w:rPr>
        <w:t xml:space="preserve"> FOI Decision Maker or a member of staff with delegated authority.</w:t>
      </w:r>
    </w:p>
    <w:p w:rsidR="00546BEE" w:rsidRPr="00354765" w:rsidRDefault="00546BEE" w:rsidP="00546BEE">
      <w:pPr>
        <w:pStyle w:val="BodyText"/>
        <w:tabs>
          <w:tab w:val="left" w:pos="720"/>
        </w:tabs>
        <w:spacing w:line="243" w:lineRule="auto"/>
        <w:ind w:left="0" w:right="-46" w:firstLine="0"/>
        <w:jc w:val="both"/>
        <w:rPr>
          <w:rFonts w:asciiTheme="minorHAnsi" w:hAnsiTheme="minorHAnsi" w:cstheme="minorHAnsi"/>
          <w:lang w:val="en-GB"/>
        </w:rPr>
      </w:pPr>
    </w:p>
    <w:p w:rsidR="00354765" w:rsidRPr="00354765" w:rsidRDefault="00354765" w:rsidP="00354765">
      <w:pPr>
        <w:pStyle w:val="BodyText"/>
        <w:numPr>
          <w:ilvl w:val="1"/>
          <w:numId w:val="10"/>
        </w:numPr>
        <w:tabs>
          <w:tab w:val="left" w:pos="720"/>
        </w:tabs>
        <w:spacing w:line="243" w:lineRule="auto"/>
        <w:ind w:left="720" w:right="-46"/>
        <w:jc w:val="both"/>
        <w:rPr>
          <w:rFonts w:asciiTheme="minorHAnsi" w:hAnsiTheme="minorHAnsi" w:cstheme="minorHAnsi"/>
          <w:lang w:val="en-GB"/>
        </w:rPr>
      </w:pPr>
      <w:r w:rsidRPr="00354765">
        <w:rPr>
          <w:rFonts w:asciiTheme="minorHAnsi" w:hAnsiTheme="minorHAnsi" w:cstheme="minorHAnsi"/>
          <w:lang w:val="en-GB"/>
        </w:rPr>
        <w:t>Amendments to draft responses may only be made by a member of staff with delegated FOI authority.</w:t>
      </w:r>
    </w:p>
    <w:p w:rsidR="00354765" w:rsidRPr="00354765" w:rsidRDefault="00354765" w:rsidP="00354765">
      <w:pPr>
        <w:pStyle w:val="BodyText"/>
        <w:tabs>
          <w:tab w:val="left" w:pos="720"/>
        </w:tabs>
        <w:spacing w:line="243" w:lineRule="auto"/>
        <w:ind w:right="-46"/>
        <w:jc w:val="both"/>
        <w:rPr>
          <w:rFonts w:asciiTheme="minorHAnsi" w:hAnsiTheme="minorHAnsi" w:cstheme="minorHAnsi"/>
          <w:lang w:val="en-GB"/>
        </w:rPr>
      </w:pPr>
    </w:p>
    <w:p w:rsidR="00354765" w:rsidRPr="00354765" w:rsidRDefault="00354765" w:rsidP="00354765">
      <w:pPr>
        <w:pStyle w:val="BodyText"/>
        <w:numPr>
          <w:ilvl w:val="1"/>
          <w:numId w:val="10"/>
        </w:numPr>
        <w:tabs>
          <w:tab w:val="left" w:pos="720"/>
        </w:tabs>
        <w:spacing w:line="243" w:lineRule="auto"/>
        <w:ind w:left="720" w:right="-46"/>
        <w:jc w:val="both"/>
        <w:rPr>
          <w:rFonts w:asciiTheme="minorHAnsi" w:hAnsiTheme="minorHAnsi" w:cstheme="minorHAnsi"/>
          <w:lang w:val="en-GB"/>
        </w:rPr>
      </w:pPr>
      <w:r w:rsidRPr="00354765">
        <w:rPr>
          <w:rFonts w:asciiTheme="minorHAnsi" w:hAnsiTheme="minorHAnsi" w:cstheme="minorHAnsi"/>
          <w:lang w:val="en-GB"/>
        </w:rPr>
        <w:t xml:space="preserve">All requests will be logged by the FOI Decision Maker to keep a record of how requests have been handled, and monitor their </w:t>
      </w:r>
      <w:r w:rsidR="00546BEE">
        <w:rPr>
          <w:rFonts w:asciiTheme="minorHAnsi" w:hAnsiTheme="minorHAnsi" w:cstheme="minorHAnsi"/>
          <w:lang w:val="en-GB"/>
        </w:rPr>
        <w:t>p</w:t>
      </w:r>
      <w:r w:rsidRPr="00354765">
        <w:rPr>
          <w:rFonts w:asciiTheme="minorHAnsi" w:hAnsiTheme="minorHAnsi" w:cstheme="minorHAnsi"/>
          <w:lang w:val="en-GB"/>
        </w:rPr>
        <w:t xml:space="preserve">rogress. </w:t>
      </w:r>
    </w:p>
    <w:p w:rsidR="00354765" w:rsidRPr="00354765" w:rsidRDefault="00354765" w:rsidP="00354765">
      <w:pPr>
        <w:spacing w:after="0"/>
        <w:jc w:val="both"/>
        <w:rPr>
          <w:rFonts w:cstheme="minorHAnsi"/>
          <w:sz w:val="24"/>
          <w:szCs w:val="24"/>
        </w:rPr>
      </w:pPr>
    </w:p>
    <w:p w:rsidR="00354765" w:rsidRPr="00354765" w:rsidRDefault="00354765" w:rsidP="00354765">
      <w:pPr>
        <w:pStyle w:val="Heading2"/>
        <w:numPr>
          <w:ilvl w:val="1"/>
          <w:numId w:val="10"/>
        </w:numPr>
        <w:tabs>
          <w:tab w:val="left" w:pos="720"/>
        </w:tabs>
        <w:ind w:hanging="1440"/>
        <w:jc w:val="both"/>
        <w:rPr>
          <w:rFonts w:asciiTheme="minorHAnsi" w:hAnsiTheme="minorHAnsi" w:cstheme="minorHAnsi"/>
          <w:lang w:val="en-GB"/>
        </w:rPr>
      </w:pPr>
      <w:r w:rsidRPr="00354765">
        <w:rPr>
          <w:rFonts w:asciiTheme="minorHAnsi" w:hAnsiTheme="minorHAnsi" w:cstheme="minorHAnsi"/>
          <w:lang w:val="en-GB"/>
        </w:rPr>
        <w:t>Defining a Valid FOI Request</w:t>
      </w:r>
    </w:p>
    <w:p w:rsidR="00354765" w:rsidRPr="00354765" w:rsidRDefault="00354765" w:rsidP="00354765">
      <w:pPr>
        <w:pStyle w:val="BodyText"/>
        <w:numPr>
          <w:ilvl w:val="2"/>
          <w:numId w:val="10"/>
        </w:numPr>
        <w:tabs>
          <w:tab w:val="left" w:pos="1134"/>
        </w:tabs>
        <w:spacing w:line="272" w:lineRule="exact"/>
        <w:ind w:left="1080" w:hanging="900"/>
        <w:jc w:val="both"/>
        <w:rPr>
          <w:rFonts w:asciiTheme="minorHAnsi" w:hAnsiTheme="minorHAnsi" w:cstheme="minorHAnsi"/>
          <w:lang w:val="en-GB"/>
        </w:rPr>
      </w:pPr>
      <w:r w:rsidRPr="00354765">
        <w:rPr>
          <w:rFonts w:asciiTheme="minorHAnsi" w:hAnsiTheme="minorHAnsi" w:cstheme="minorHAnsi"/>
          <w:lang w:val="en-GB"/>
        </w:rPr>
        <w:t>As defined in Section 8 of the FOI Act, to meet all the retirements of a valid FOI request, a request must:</w:t>
      </w:r>
    </w:p>
    <w:p w:rsidR="00354765" w:rsidRPr="00354765" w:rsidRDefault="00354765" w:rsidP="00354765">
      <w:pPr>
        <w:spacing w:after="0" w:line="280" w:lineRule="exact"/>
        <w:jc w:val="both"/>
        <w:rPr>
          <w:rFonts w:cstheme="minorHAnsi"/>
          <w:sz w:val="24"/>
          <w:szCs w:val="24"/>
        </w:rPr>
      </w:pPr>
    </w:p>
    <w:p w:rsidR="00354765" w:rsidRPr="00354765" w:rsidRDefault="00354765" w:rsidP="00354765">
      <w:pPr>
        <w:pStyle w:val="BodyText"/>
        <w:numPr>
          <w:ilvl w:val="0"/>
          <w:numId w:val="24"/>
        </w:numPr>
        <w:tabs>
          <w:tab w:val="left" w:pos="1315"/>
        </w:tabs>
        <w:jc w:val="both"/>
        <w:rPr>
          <w:rFonts w:asciiTheme="minorHAnsi" w:hAnsiTheme="minorHAnsi" w:cstheme="minorHAnsi"/>
          <w:lang w:val="en-GB"/>
        </w:rPr>
      </w:pPr>
      <w:r w:rsidRPr="00354765">
        <w:rPr>
          <w:rFonts w:asciiTheme="minorHAnsi" w:hAnsiTheme="minorHAnsi" w:cstheme="minorHAnsi"/>
          <w:lang w:val="en-GB"/>
        </w:rPr>
        <w:t xml:space="preserve">be in writing (submitted by letter </w:t>
      </w:r>
      <w:r w:rsidR="00546BEE">
        <w:rPr>
          <w:rFonts w:asciiTheme="minorHAnsi" w:hAnsiTheme="minorHAnsi" w:cstheme="minorHAnsi"/>
          <w:lang w:val="en-GB"/>
        </w:rPr>
        <w:t xml:space="preserve">or </w:t>
      </w:r>
      <w:r w:rsidRPr="00354765">
        <w:rPr>
          <w:rFonts w:asciiTheme="minorHAnsi" w:hAnsiTheme="minorHAnsi" w:cstheme="minorHAnsi"/>
          <w:lang w:val="en-GB"/>
        </w:rPr>
        <w:t>electronic form, including those sent via</w:t>
      </w:r>
    </w:p>
    <w:p w:rsidR="00354765" w:rsidRPr="00354765" w:rsidRDefault="00354765" w:rsidP="00354765">
      <w:pPr>
        <w:pStyle w:val="BodyText"/>
        <w:tabs>
          <w:tab w:val="left" w:pos="1440"/>
        </w:tabs>
        <w:ind w:left="1440" w:hanging="164"/>
        <w:jc w:val="both"/>
        <w:rPr>
          <w:rFonts w:asciiTheme="minorHAnsi" w:hAnsiTheme="minorHAnsi" w:cstheme="minorHAnsi"/>
          <w:lang w:val="en-GB"/>
        </w:rPr>
      </w:pPr>
      <w:r w:rsidRPr="00354765">
        <w:rPr>
          <w:rFonts w:asciiTheme="minorHAnsi" w:hAnsiTheme="minorHAnsi" w:cstheme="minorHAnsi"/>
          <w:lang w:val="en-GB"/>
        </w:rPr>
        <w:t xml:space="preserve"> social media), the request does not have to mention the Act directly, or be the</w:t>
      </w:r>
    </w:p>
    <w:p w:rsidR="00354765" w:rsidRPr="00354765" w:rsidRDefault="00354765" w:rsidP="00354765">
      <w:pPr>
        <w:pStyle w:val="BodyText"/>
        <w:tabs>
          <w:tab w:val="left" w:pos="1440"/>
        </w:tabs>
        <w:ind w:left="1440" w:hanging="164"/>
        <w:jc w:val="both"/>
        <w:rPr>
          <w:rFonts w:asciiTheme="minorHAnsi" w:hAnsiTheme="minorHAnsi" w:cstheme="minorHAnsi"/>
          <w:lang w:val="en-GB"/>
        </w:rPr>
      </w:pPr>
      <w:r w:rsidRPr="00354765">
        <w:rPr>
          <w:rFonts w:asciiTheme="minorHAnsi" w:hAnsiTheme="minorHAnsi" w:cstheme="minorHAnsi"/>
          <w:lang w:val="en-GB"/>
        </w:rPr>
        <w:t xml:space="preserve"> sole theme of the requester’s correspondence</w:t>
      </w:r>
      <w:r w:rsidR="000761F2">
        <w:rPr>
          <w:rFonts w:asciiTheme="minorHAnsi" w:hAnsiTheme="minorHAnsi" w:cstheme="minorHAnsi"/>
          <w:lang w:val="en-GB"/>
        </w:rPr>
        <w:t>,</w:t>
      </w:r>
    </w:p>
    <w:p w:rsidR="00354765" w:rsidRPr="00354765" w:rsidRDefault="00354765" w:rsidP="00354765">
      <w:pPr>
        <w:pStyle w:val="BodyText"/>
        <w:numPr>
          <w:ilvl w:val="0"/>
          <w:numId w:val="24"/>
        </w:numPr>
        <w:tabs>
          <w:tab w:val="left" w:pos="1315"/>
        </w:tabs>
        <w:spacing w:before="36" w:line="272" w:lineRule="exact"/>
        <w:jc w:val="both"/>
        <w:rPr>
          <w:rFonts w:asciiTheme="minorHAnsi" w:hAnsiTheme="minorHAnsi" w:cstheme="minorHAnsi"/>
          <w:lang w:val="en-GB"/>
        </w:rPr>
      </w:pPr>
      <w:r w:rsidRPr="00354765">
        <w:rPr>
          <w:rFonts w:asciiTheme="minorHAnsi" w:hAnsiTheme="minorHAnsi" w:cstheme="minorHAnsi"/>
          <w:lang w:val="en-GB"/>
        </w:rPr>
        <w:t xml:space="preserve">state the name of the applicant and a valid address for correspondence (e-mail </w:t>
      </w:r>
    </w:p>
    <w:p w:rsidR="00354765" w:rsidRPr="00354765" w:rsidRDefault="00354765" w:rsidP="00354765">
      <w:pPr>
        <w:pStyle w:val="BodyText"/>
        <w:tabs>
          <w:tab w:val="left" w:pos="1315"/>
        </w:tabs>
        <w:spacing w:before="36" w:line="272" w:lineRule="exact"/>
        <w:ind w:left="1080" w:firstLine="0"/>
        <w:jc w:val="both"/>
        <w:rPr>
          <w:rFonts w:asciiTheme="minorHAnsi" w:hAnsiTheme="minorHAnsi" w:cstheme="minorHAnsi"/>
          <w:lang w:val="en-GB"/>
        </w:rPr>
      </w:pPr>
      <w:r w:rsidRPr="00354765">
        <w:rPr>
          <w:rFonts w:asciiTheme="minorHAnsi" w:hAnsiTheme="minorHAnsi" w:cstheme="minorHAnsi"/>
          <w:lang w:val="en-GB"/>
        </w:rPr>
        <w:t xml:space="preserve">     address is valid)</w:t>
      </w:r>
      <w:r w:rsidR="000761F2">
        <w:rPr>
          <w:rFonts w:asciiTheme="minorHAnsi" w:hAnsiTheme="minorHAnsi" w:cstheme="minorHAnsi"/>
          <w:lang w:val="en-GB"/>
        </w:rPr>
        <w:t>,</w:t>
      </w:r>
    </w:p>
    <w:p w:rsidR="00354765" w:rsidRPr="00354765" w:rsidRDefault="00354765" w:rsidP="00354765">
      <w:pPr>
        <w:pStyle w:val="BodyText"/>
        <w:numPr>
          <w:ilvl w:val="0"/>
          <w:numId w:val="24"/>
        </w:numPr>
        <w:tabs>
          <w:tab w:val="left" w:pos="1315"/>
        </w:tabs>
        <w:spacing w:before="9"/>
        <w:jc w:val="both"/>
        <w:rPr>
          <w:rFonts w:asciiTheme="minorHAnsi" w:hAnsiTheme="minorHAnsi" w:cstheme="minorHAnsi"/>
          <w:lang w:val="en-GB"/>
        </w:rPr>
      </w:pPr>
      <w:r w:rsidRPr="00354765">
        <w:rPr>
          <w:rFonts w:asciiTheme="minorHAnsi" w:hAnsiTheme="minorHAnsi" w:cstheme="minorHAnsi"/>
          <w:lang w:val="en-GB"/>
        </w:rPr>
        <w:t>describe the information requested.</w:t>
      </w:r>
    </w:p>
    <w:p w:rsidR="00354765" w:rsidRPr="00354765" w:rsidRDefault="00354765" w:rsidP="00354765">
      <w:pPr>
        <w:pStyle w:val="BodyText"/>
        <w:tabs>
          <w:tab w:val="left" w:pos="1315"/>
        </w:tabs>
        <w:spacing w:before="9"/>
        <w:ind w:left="1560" w:firstLine="0"/>
        <w:jc w:val="both"/>
        <w:rPr>
          <w:rFonts w:asciiTheme="minorHAnsi" w:hAnsiTheme="minorHAnsi" w:cstheme="minorHAnsi"/>
          <w:lang w:val="en-GB"/>
        </w:rPr>
      </w:pPr>
    </w:p>
    <w:p w:rsidR="00354765" w:rsidRPr="00354765" w:rsidRDefault="00354765" w:rsidP="00354765">
      <w:pPr>
        <w:pStyle w:val="BodyText"/>
        <w:numPr>
          <w:ilvl w:val="2"/>
          <w:numId w:val="10"/>
        </w:numPr>
        <w:tabs>
          <w:tab w:val="left" w:pos="946"/>
        </w:tabs>
        <w:ind w:hanging="1980"/>
        <w:jc w:val="both"/>
        <w:rPr>
          <w:rFonts w:asciiTheme="minorHAnsi" w:hAnsiTheme="minorHAnsi" w:cstheme="minorHAnsi"/>
          <w:lang w:val="en-GB"/>
        </w:rPr>
      </w:pPr>
      <w:r w:rsidRPr="00354765">
        <w:rPr>
          <w:rFonts w:asciiTheme="minorHAnsi" w:hAnsiTheme="minorHAnsi" w:cstheme="minorHAnsi"/>
          <w:lang w:val="en-GB"/>
        </w:rPr>
        <w:t>A request also becomes valid when:</w:t>
      </w:r>
    </w:p>
    <w:p w:rsidR="00354765" w:rsidRPr="00354765" w:rsidRDefault="00354765" w:rsidP="00354765">
      <w:pPr>
        <w:spacing w:after="0" w:line="280" w:lineRule="exact"/>
        <w:jc w:val="both"/>
        <w:rPr>
          <w:rFonts w:cstheme="minorHAnsi"/>
          <w:sz w:val="24"/>
          <w:szCs w:val="24"/>
        </w:rPr>
      </w:pPr>
    </w:p>
    <w:p w:rsidR="00354765" w:rsidRPr="00354765" w:rsidRDefault="00354765" w:rsidP="00354765">
      <w:pPr>
        <w:pStyle w:val="BodyText"/>
        <w:numPr>
          <w:ilvl w:val="0"/>
          <w:numId w:val="25"/>
        </w:numPr>
        <w:tabs>
          <w:tab w:val="left" w:pos="1315"/>
        </w:tabs>
        <w:jc w:val="both"/>
        <w:rPr>
          <w:rFonts w:asciiTheme="minorHAnsi" w:hAnsiTheme="minorHAnsi" w:cstheme="minorHAnsi"/>
          <w:lang w:val="en-GB"/>
        </w:rPr>
      </w:pPr>
      <w:r w:rsidRPr="00354765">
        <w:rPr>
          <w:rFonts w:asciiTheme="minorHAnsi" w:hAnsiTheme="minorHAnsi" w:cstheme="minorHAnsi"/>
          <w:lang w:val="en-GB"/>
        </w:rPr>
        <w:t>The FOI Act is mentioned in correspondence</w:t>
      </w:r>
      <w:r w:rsidR="000761F2">
        <w:rPr>
          <w:rFonts w:asciiTheme="minorHAnsi" w:hAnsiTheme="minorHAnsi" w:cstheme="minorHAnsi"/>
          <w:lang w:val="en-GB"/>
        </w:rPr>
        <w:t>,</w:t>
      </w:r>
    </w:p>
    <w:p w:rsidR="00354765" w:rsidRPr="00354765" w:rsidRDefault="00354765" w:rsidP="00354765">
      <w:pPr>
        <w:pStyle w:val="BodyText"/>
        <w:numPr>
          <w:ilvl w:val="0"/>
          <w:numId w:val="25"/>
        </w:numPr>
        <w:tabs>
          <w:tab w:val="left" w:pos="1315"/>
        </w:tabs>
        <w:jc w:val="both"/>
        <w:rPr>
          <w:rFonts w:asciiTheme="minorHAnsi" w:hAnsiTheme="minorHAnsi" w:cstheme="minorHAnsi"/>
          <w:lang w:val="en-GB"/>
        </w:rPr>
      </w:pPr>
      <w:r w:rsidRPr="00354765">
        <w:rPr>
          <w:rFonts w:asciiTheme="minorHAnsi" w:hAnsiTheme="minorHAnsi" w:cstheme="minorHAnsi"/>
          <w:lang w:val="en-GB"/>
        </w:rPr>
        <w:t>When information cannot be supplied under another legislative access regime</w:t>
      </w:r>
    </w:p>
    <w:p w:rsidR="00354765" w:rsidRPr="00354765" w:rsidRDefault="00354765" w:rsidP="00354765">
      <w:pPr>
        <w:pStyle w:val="BodyText"/>
        <w:tabs>
          <w:tab w:val="left" w:pos="1315"/>
        </w:tabs>
        <w:ind w:left="1080" w:firstLine="0"/>
        <w:jc w:val="both"/>
        <w:rPr>
          <w:rFonts w:asciiTheme="minorHAnsi" w:hAnsiTheme="minorHAnsi" w:cstheme="minorHAnsi"/>
          <w:lang w:val="en-GB"/>
        </w:rPr>
      </w:pPr>
      <w:r w:rsidRPr="00354765">
        <w:rPr>
          <w:rFonts w:asciiTheme="minorHAnsi" w:hAnsiTheme="minorHAnsi" w:cstheme="minorHAnsi"/>
          <w:lang w:val="en-GB"/>
        </w:rPr>
        <w:t xml:space="preserve">     or Business as Usual (BAU) criteria within 20 working days</w:t>
      </w:r>
      <w:r w:rsidR="000761F2">
        <w:rPr>
          <w:rFonts w:asciiTheme="minorHAnsi" w:hAnsiTheme="minorHAnsi" w:cstheme="minorHAnsi"/>
          <w:lang w:val="en-GB"/>
        </w:rPr>
        <w:t>.</w:t>
      </w:r>
    </w:p>
    <w:p w:rsidR="00354765" w:rsidRPr="00354765" w:rsidRDefault="00354765" w:rsidP="00354765">
      <w:pPr>
        <w:pStyle w:val="BodyText"/>
        <w:tabs>
          <w:tab w:val="left" w:pos="1315"/>
        </w:tabs>
        <w:ind w:left="0" w:firstLine="0"/>
        <w:jc w:val="both"/>
        <w:rPr>
          <w:rFonts w:asciiTheme="minorHAnsi" w:hAnsiTheme="minorHAnsi" w:cstheme="minorHAnsi"/>
          <w:lang w:val="en-GB"/>
        </w:rPr>
      </w:pPr>
    </w:p>
    <w:p w:rsidR="00354765" w:rsidRPr="00354765" w:rsidRDefault="00354765" w:rsidP="00354765">
      <w:pPr>
        <w:pStyle w:val="Heading2"/>
        <w:numPr>
          <w:ilvl w:val="1"/>
          <w:numId w:val="10"/>
        </w:numPr>
        <w:tabs>
          <w:tab w:val="left" w:pos="720"/>
        </w:tabs>
        <w:ind w:hanging="1440"/>
        <w:jc w:val="both"/>
        <w:rPr>
          <w:rFonts w:asciiTheme="minorHAnsi" w:hAnsiTheme="minorHAnsi" w:cstheme="minorHAnsi"/>
          <w:lang w:val="en-GB"/>
        </w:rPr>
      </w:pPr>
      <w:r w:rsidRPr="00354765">
        <w:rPr>
          <w:rFonts w:asciiTheme="minorHAnsi" w:hAnsiTheme="minorHAnsi" w:cstheme="minorHAnsi"/>
          <w:lang w:val="en-GB"/>
        </w:rPr>
        <w:t>Time Limits for Compliance with Requests</w:t>
      </w:r>
    </w:p>
    <w:p w:rsidR="00354765" w:rsidRPr="00354765" w:rsidRDefault="00354765" w:rsidP="00354765">
      <w:pPr>
        <w:pStyle w:val="BodyText"/>
        <w:numPr>
          <w:ilvl w:val="2"/>
          <w:numId w:val="10"/>
        </w:numPr>
        <w:tabs>
          <w:tab w:val="left" w:pos="946"/>
        </w:tabs>
        <w:spacing w:line="236" w:lineRule="auto"/>
        <w:ind w:left="900"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0761F2" w:rsidRPr="00354765">
        <w:rPr>
          <w:rFonts w:asciiTheme="minorHAnsi" w:hAnsiTheme="minorHAnsi" w:cstheme="minorHAnsi"/>
          <w:lang w:val="en-GB"/>
        </w:rPr>
        <w:t>S</w:t>
      </w:r>
      <w:r w:rsidR="000761F2">
        <w:rPr>
          <w:rFonts w:asciiTheme="minorHAnsi" w:hAnsiTheme="minorHAnsi" w:cstheme="minorHAnsi"/>
          <w:lang w:val="en-GB"/>
        </w:rPr>
        <w:t>taffordshire Commissioner’s Office</w:t>
      </w:r>
      <w:r w:rsidRPr="00354765">
        <w:rPr>
          <w:rFonts w:asciiTheme="minorHAnsi" w:hAnsiTheme="minorHAnsi" w:cstheme="minorHAnsi"/>
          <w:lang w:val="en-GB"/>
        </w:rPr>
        <w:t xml:space="preserve"> has systems and procedures to ensure that it complies with the duty to confirm or deny whether it holds requested information, and to provide a response to requests within the statutory timeframe of twenty working days from the point of a valid request being received.</w:t>
      </w:r>
    </w:p>
    <w:p w:rsidR="00354765" w:rsidRPr="00354765" w:rsidRDefault="00354765" w:rsidP="00354765">
      <w:pPr>
        <w:spacing w:after="0" w:line="260" w:lineRule="exact"/>
        <w:ind w:left="900" w:right="-46"/>
        <w:jc w:val="both"/>
        <w:rPr>
          <w:rFonts w:cstheme="minorHAnsi"/>
          <w:sz w:val="24"/>
          <w:szCs w:val="24"/>
        </w:rPr>
      </w:pPr>
    </w:p>
    <w:p w:rsidR="00354765" w:rsidRPr="00354765" w:rsidRDefault="00354765" w:rsidP="00354765">
      <w:pPr>
        <w:pStyle w:val="BodyText"/>
        <w:numPr>
          <w:ilvl w:val="2"/>
          <w:numId w:val="10"/>
        </w:numPr>
        <w:tabs>
          <w:tab w:val="left" w:pos="946"/>
        </w:tabs>
        <w:spacing w:line="241" w:lineRule="auto"/>
        <w:ind w:left="900"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0761F2" w:rsidRPr="00354765">
        <w:rPr>
          <w:rFonts w:asciiTheme="minorHAnsi" w:hAnsiTheme="minorHAnsi" w:cstheme="minorHAnsi"/>
          <w:lang w:val="en-GB"/>
        </w:rPr>
        <w:t>S</w:t>
      </w:r>
      <w:r w:rsidR="000761F2">
        <w:rPr>
          <w:rFonts w:asciiTheme="minorHAnsi" w:hAnsiTheme="minorHAnsi" w:cstheme="minorHAnsi"/>
          <w:lang w:val="en-GB"/>
        </w:rPr>
        <w:t>taffordshire Commissioner’s Office</w:t>
      </w:r>
      <w:r w:rsidRPr="00354765">
        <w:rPr>
          <w:rFonts w:asciiTheme="minorHAnsi" w:hAnsiTheme="minorHAnsi" w:cstheme="minorHAnsi"/>
          <w:lang w:val="en-GB"/>
        </w:rPr>
        <w:t xml:space="preserve"> may choose to apply an exemption to any information, to refuse a request if it is vexatious or repeated, or exceeds the appropriate limit for costs of compliance. A formal refusal notice must be issued within twenty working days informing the applicant of this decision.</w:t>
      </w:r>
    </w:p>
    <w:p w:rsidR="00354765" w:rsidRPr="00354765" w:rsidRDefault="00354765" w:rsidP="00354765">
      <w:pPr>
        <w:spacing w:after="0" w:line="260" w:lineRule="exact"/>
        <w:ind w:left="900"/>
        <w:jc w:val="both"/>
        <w:rPr>
          <w:rFonts w:cstheme="minorHAnsi"/>
          <w:sz w:val="24"/>
          <w:szCs w:val="24"/>
        </w:rPr>
      </w:pPr>
    </w:p>
    <w:p w:rsidR="00354765" w:rsidRPr="00354765" w:rsidRDefault="00354765" w:rsidP="00354765">
      <w:pPr>
        <w:pStyle w:val="Heading2"/>
        <w:numPr>
          <w:ilvl w:val="1"/>
          <w:numId w:val="10"/>
        </w:numPr>
        <w:tabs>
          <w:tab w:val="left" w:pos="946"/>
        </w:tabs>
        <w:ind w:left="720"/>
        <w:jc w:val="both"/>
        <w:rPr>
          <w:rFonts w:asciiTheme="minorHAnsi" w:hAnsiTheme="minorHAnsi" w:cstheme="minorHAnsi"/>
          <w:lang w:val="en-GB"/>
        </w:rPr>
      </w:pPr>
      <w:r w:rsidRPr="00354765">
        <w:rPr>
          <w:rFonts w:asciiTheme="minorHAnsi" w:hAnsiTheme="minorHAnsi" w:cstheme="minorHAnsi"/>
          <w:lang w:val="en-GB"/>
        </w:rPr>
        <w:t>Means by which information will be conveyed</w:t>
      </w:r>
    </w:p>
    <w:p w:rsidR="00354765" w:rsidRPr="00354765" w:rsidRDefault="00354765" w:rsidP="00354765">
      <w:pPr>
        <w:spacing w:after="0" w:line="280" w:lineRule="exact"/>
        <w:jc w:val="both"/>
        <w:rPr>
          <w:rFonts w:cstheme="minorHAnsi"/>
          <w:sz w:val="24"/>
          <w:szCs w:val="24"/>
        </w:rPr>
      </w:pPr>
    </w:p>
    <w:p w:rsidR="00354765" w:rsidRPr="00354765" w:rsidRDefault="000761F2" w:rsidP="00354765">
      <w:pPr>
        <w:pStyle w:val="BodyText"/>
        <w:numPr>
          <w:ilvl w:val="2"/>
          <w:numId w:val="10"/>
        </w:numPr>
        <w:tabs>
          <w:tab w:val="left" w:pos="946"/>
        </w:tabs>
        <w:spacing w:line="272" w:lineRule="exact"/>
        <w:ind w:left="900" w:right="-46"/>
        <w:jc w:val="both"/>
        <w:rPr>
          <w:rFonts w:asciiTheme="minorHAnsi" w:hAnsiTheme="minorHAnsi" w:cstheme="minorHAnsi"/>
          <w:lang w:val="en-GB"/>
        </w:rPr>
      </w:pPr>
      <w:r>
        <w:rPr>
          <w:rFonts w:asciiTheme="minorHAnsi" w:hAnsiTheme="minorHAnsi" w:cstheme="minorHAnsi"/>
          <w:lang w:val="en-GB"/>
        </w:rPr>
        <w:t>A</w:t>
      </w:r>
      <w:r w:rsidR="00354765" w:rsidRPr="00354765">
        <w:rPr>
          <w:rFonts w:asciiTheme="minorHAnsi" w:hAnsiTheme="minorHAnsi" w:cstheme="minorHAnsi"/>
          <w:lang w:val="en-GB"/>
        </w:rPr>
        <w:t>n applicant, on making their request for information</w:t>
      </w:r>
      <w:r>
        <w:rPr>
          <w:rFonts w:asciiTheme="minorHAnsi" w:hAnsiTheme="minorHAnsi" w:cstheme="minorHAnsi"/>
          <w:lang w:val="en-GB"/>
        </w:rPr>
        <w:t xml:space="preserve"> can</w:t>
      </w:r>
      <w:r w:rsidR="00354765" w:rsidRPr="00354765">
        <w:rPr>
          <w:rFonts w:asciiTheme="minorHAnsi" w:hAnsiTheme="minorHAnsi" w:cstheme="minorHAnsi"/>
          <w:lang w:val="en-GB"/>
        </w:rPr>
        <w:t xml:space="preserve"> expresses a preference for communication by any one or more of the following means;</w:t>
      </w:r>
    </w:p>
    <w:p w:rsidR="00354765" w:rsidRPr="00354765" w:rsidRDefault="00354765" w:rsidP="00354765">
      <w:pPr>
        <w:spacing w:after="0" w:line="200" w:lineRule="exact"/>
        <w:ind w:right="-46"/>
        <w:jc w:val="both"/>
        <w:rPr>
          <w:rFonts w:cstheme="minorHAnsi"/>
          <w:sz w:val="24"/>
          <w:szCs w:val="24"/>
        </w:rPr>
      </w:pPr>
    </w:p>
    <w:p w:rsidR="00354765" w:rsidRPr="00354765" w:rsidRDefault="00354765" w:rsidP="00354765">
      <w:pPr>
        <w:pStyle w:val="BodyText"/>
        <w:numPr>
          <w:ilvl w:val="0"/>
          <w:numId w:val="26"/>
        </w:numPr>
        <w:spacing w:line="272" w:lineRule="exact"/>
        <w:ind w:left="1276" w:right="-46" w:hanging="283"/>
        <w:jc w:val="both"/>
        <w:rPr>
          <w:rFonts w:asciiTheme="minorHAnsi" w:hAnsiTheme="minorHAnsi" w:cstheme="minorHAnsi"/>
          <w:lang w:val="en-GB"/>
        </w:rPr>
      </w:pPr>
      <w:r w:rsidRPr="00354765">
        <w:rPr>
          <w:rFonts w:asciiTheme="minorHAnsi" w:hAnsiTheme="minorHAnsi" w:cstheme="minorHAnsi"/>
          <w:lang w:val="en-GB"/>
        </w:rPr>
        <w:lastRenderedPageBreak/>
        <w:t>the provision to the applicant of a copy of the information in permanent form or in another form deemed to be acceptable by the applicant</w:t>
      </w:r>
      <w:r w:rsidR="000761F2">
        <w:rPr>
          <w:rFonts w:asciiTheme="minorHAnsi" w:hAnsiTheme="minorHAnsi" w:cstheme="minorHAnsi"/>
          <w:lang w:val="en-GB"/>
        </w:rPr>
        <w:t>,</w:t>
      </w:r>
    </w:p>
    <w:p w:rsidR="00354765" w:rsidRPr="00354765" w:rsidRDefault="00354765" w:rsidP="00354765">
      <w:pPr>
        <w:pStyle w:val="BodyText"/>
        <w:numPr>
          <w:ilvl w:val="0"/>
          <w:numId w:val="26"/>
        </w:numPr>
        <w:spacing w:before="16" w:line="272" w:lineRule="exact"/>
        <w:ind w:left="1276" w:right="-46" w:hanging="283"/>
        <w:jc w:val="both"/>
        <w:rPr>
          <w:rFonts w:asciiTheme="minorHAnsi" w:hAnsiTheme="minorHAnsi" w:cstheme="minorHAnsi"/>
          <w:lang w:val="en-GB"/>
        </w:rPr>
      </w:pPr>
      <w:r w:rsidRPr="00354765">
        <w:rPr>
          <w:rFonts w:asciiTheme="minorHAnsi" w:hAnsiTheme="minorHAnsi" w:cstheme="minorHAnsi"/>
          <w:lang w:val="en-GB"/>
        </w:rPr>
        <w:t>the provision to the applicant of a reasonable opportunity to inspect the record containing the information, and</w:t>
      </w:r>
    </w:p>
    <w:p w:rsidR="00354765" w:rsidRPr="00354765" w:rsidRDefault="00354765" w:rsidP="00354765">
      <w:pPr>
        <w:pStyle w:val="BodyText"/>
        <w:numPr>
          <w:ilvl w:val="0"/>
          <w:numId w:val="26"/>
        </w:numPr>
        <w:spacing w:line="250" w:lineRule="auto"/>
        <w:ind w:left="1276" w:right="-46" w:hanging="283"/>
        <w:jc w:val="both"/>
        <w:rPr>
          <w:rFonts w:asciiTheme="minorHAnsi" w:hAnsiTheme="minorHAnsi" w:cstheme="minorHAnsi"/>
          <w:lang w:val="en-GB"/>
        </w:rPr>
      </w:pPr>
      <w:r w:rsidRPr="00354765">
        <w:rPr>
          <w:rFonts w:asciiTheme="minorHAnsi" w:hAnsiTheme="minorHAnsi" w:cstheme="minorHAnsi"/>
          <w:lang w:val="en-GB"/>
        </w:rPr>
        <w:t>the provision to the applicant of a digest or summary of the information in permanent form or in another form acceptable to the applicant.</w:t>
      </w:r>
    </w:p>
    <w:p w:rsidR="00354765" w:rsidRPr="00354765" w:rsidRDefault="00354765" w:rsidP="00354765">
      <w:pPr>
        <w:pStyle w:val="BodyText"/>
        <w:spacing w:line="272" w:lineRule="exact"/>
        <w:ind w:left="2340" w:right="368" w:hanging="283"/>
        <w:jc w:val="both"/>
        <w:rPr>
          <w:rFonts w:asciiTheme="minorHAnsi" w:hAnsiTheme="minorHAnsi" w:cstheme="minorHAnsi"/>
          <w:lang w:val="en-GB"/>
        </w:rPr>
      </w:pPr>
    </w:p>
    <w:p w:rsidR="00354765" w:rsidRPr="00354765" w:rsidRDefault="00354765" w:rsidP="00354765">
      <w:pPr>
        <w:pStyle w:val="BodyText"/>
        <w:numPr>
          <w:ilvl w:val="2"/>
          <w:numId w:val="10"/>
        </w:numPr>
        <w:tabs>
          <w:tab w:val="left" w:pos="946"/>
        </w:tabs>
        <w:spacing w:line="241" w:lineRule="auto"/>
        <w:ind w:left="900" w:right="-46"/>
        <w:jc w:val="both"/>
        <w:rPr>
          <w:rFonts w:asciiTheme="minorHAnsi" w:hAnsiTheme="minorHAnsi" w:cstheme="minorHAnsi"/>
          <w:lang w:val="en-GB"/>
        </w:rPr>
      </w:pPr>
      <w:r w:rsidRPr="00354765">
        <w:rPr>
          <w:rFonts w:asciiTheme="minorHAnsi" w:hAnsiTheme="minorHAnsi" w:cstheme="minorHAnsi"/>
          <w:lang w:val="en-GB"/>
        </w:rPr>
        <w:t xml:space="preserve">In determining whether it is reasonably practicable to communicate information by a particular means, the </w:t>
      </w:r>
      <w:r w:rsidR="000761F2" w:rsidRPr="00354765">
        <w:rPr>
          <w:rFonts w:asciiTheme="minorHAnsi" w:hAnsiTheme="minorHAnsi" w:cstheme="minorHAnsi"/>
          <w:lang w:val="en-GB"/>
        </w:rPr>
        <w:t>S</w:t>
      </w:r>
      <w:r w:rsidR="000761F2">
        <w:rPr>
          <w:rFonts w:asciiTheme="minorHAnsi" w:hAnsiTheme="minorHAnsi" w:cstheme="minorHAnsi"/>
          <w:lang w:val="en-GB"/>
        </w:rPr>
        <w:t>taffordshire Commissioner’s Office</w:t>
      </w:r>
      <w:r w:rsidRPr="00354765">
        <w:rPr>
          <w:rFonts w:asciiTheme="minorHAnsi" w:hAnsiTheme="minorHAnsi" w:cstheme="minorHAnsi"/>
          <w:lang w:val="en-GB"/>
        </w:rPr>
        <w:t xml:space="preserve"> will consider all the circumstances, including the cost of doing so. If it is determined that it is not reasonably practicable to comply with any preference expressed by the applicant in making their request, the applicant will be notified of the reasons for its determination and will provide the information by such means as which it deems reasonable in the circumstances.</w:t>
      </w:r>
    </w:p>
    <w:p w:rsidR="00354765" w:rsidRPr="00354765" w:rsidRDefault="00354765" w:rsidP="00354765">
      <w:pPr>
        <w:spacing w:after="0" w:line="260" w:lineRule="exact"/>
        <w:jc w:val="both"/>
        <w:rPr>
          <w:rFonts w:cstheme="minorHAnsi"/>
          <w:sz w:val="24"/>
          <w:szCs w:val="24"/>
        </w:rPr>
      </w:pPr>
    </w:p>
    <w:p w:rsidR="00354765" w:rsidRPr="00354765" w:rsidRDefault="00354765" w:rsidP="00354765">
      <w:pPr>
        <w:pStyle w:val="Heading2"/>
        <w:numPr>
          <w:ilvl w:val="1"/>
          <w:numId w:val="10"/>
        </w:numPr>
        <w:tabs>
          <w:tab w:val="left" w:pos="946"/>
        </w:tabs>
        <w:ind w:left="720"/>
        <w:jc w:val="both"/>
        <w:rPr>
          <w:rFonts w:asciiTheme="minorHAnsi" w:hAnsiTheme="minorHAnsi" w:cstheme="minorHAnsi"/>
          <w:lang w:val="en-GB"/>
        </w:rPr>
      </w:pPr>
      <w:r w:rsidRPr="00354765">
        <w:rPr>
          <w:rFonts w:asciiTheme="minorHAnsi" w:hAnsiTheme="minorHAnsi" w:cstheme="minorHAnsi"/>
          <w:lang w:val="en-GB"/>
        </w:rPr>
        <w:t>Refusal of Requests</w:t>
      </w:r>
    </w:p>
    <w:p w:rsidR="00354765" w:rsidRPr="00354765" w:rsidRDefault="00354765" w:rsidP="00354765">
      <w:pPr>
        <w:pStyle w:val="BodyText"/>
        <w:numPr>
          <w:ilvl w:val="2"/>
          <w:numId w:val="10"/>
        </w:numPr>
        <w:tabs>
          <w:tab w:val="left" w:pos="946"/>
        </w:tabs>
        <w:spacing w:line="272" w:lineRule="exact"/>
        <w:ind w:left="900" w:right="-46"/>
        <w:jc w:val="both"/>
        <w:rPr>
          <w:rFonts w:asciiTheme="minorHAnsi" w:hAnsiTheme="minorHAnsi" w:cstheme="minorHAnsi"/>
          <w:lang w:val="en-GB"/>
        </w:rPr>
      </w:pPr>
      <w:r w:rsidRPr="00354765">
        <w:rPr>
          <w:rFonts w:asciiTheme="minorHAnsi" w:hAnsiTheme="minorHAnsi" w:cstheme="minorHAnsi"/>
          <w:lang w:val="en-GB"/>
        </w:rPr>
        <w:t>The duty</w:t>
      </w:r>
      <w:r w:rsidR="000761F2">
        <w:rPr>
          <w:rFonts w:asciiTheme="minorHAnsi" w:hAnsiTheme="minorHAnsi" w:cstheme="minorHAnsi"/>
          <w:lang w:val="en-GB"/>
        </w:rPr>
        <w:t xml:space="preserve"> on the </w:t>
      </w:r>
      <w:r w:rsidR="000761F2" w:rsidRPr="00354765">
        <w:rPr>
          <w:rFonts w:asciiTheme="minorHAnsi" w:hAnsiTheme="minorHAnsi" w:cstheme="minorHAnsi"/>
          <w:lang w:val="en-GB"/>
        </w:rPr>
        <w:t>S</w:t>
      </w:r>
      <w:r w:rsidR="000761F2">
        <w:rPr>
          <w:rFonts w:asciiTheme="minorHAnsi" w:hAnsiTheme="minorHAnsi" w:cstheme="minorHAnsi"/>
          <w:lang w:val="en-GB"/>
        </w:rPr>
        <w:t>taffordshire Commissioner’s Office</w:t>
      </w:r>
      <w:r w:rsidRPr="00354765">
        <w:rPr>
          <w:rFonts w:asciiTheme="minorHAnsi" w:hAnsiTheme="minorHAnsi" w:cstheme="minorHAnsi"/>
          <w:lang w:val="en-GB"/>
        </w:rPr>
        <w:t xml:space="preserve"> to confirm or deny whether information is or is not held</w:t>
      </w:r>
      <w:r w:rsidR="000761F2">
        <w:rPr>
          <w:rFonts w:asciiTheme="minorHAnsi" w:hAnsiTheme="minorHAnsi" w:cstheme="minorHAnsi"/>
          <w:lang w:val="en-GB"/>
        </w:rPr>
        <w:t>,</w:t>
      </w:r>
      <w:r w:rsidRPr="00354765">
        <w:rPr>
          <w:rFonts w:asciiTheme="minorHAnsi" w:hAnsiTheme="minorHAnsi" w:cstheme="minorHAnsi"/>
          <w:lang w:val="en-GB"/>
        </w:rPr>
        <w:t xml:space="preserve"> does not arise if:</w:t>
      </w:r>
    </w:p>
    <w:p w:rsidR="00354765" w:rsidRPr="00354765" w:rsidRDefault="00354765" w:rsidP="00354765">
      <w:pPr>
        <w:pStyle w:val="BodyText"/>
        <w:numPr>
          <w:ilvl w:val="0"/>
          <w:numId w:val="12"/>
        </w:numPr>
        <w:tabs>
          <w:tab w:val="left" w:pos="1315"/>
        </w:tabs>
        <w:spacing w:before="72"/>
        <w:ind w:left="1418" w:right="-46"/>
        <w:jc w:val="both"/>
        <w:rPr>
          <w:rFonts w:asciiTheme="minorHAnsi" w:hAnsiTheme="minorHAnsi" w:cstheme="minorHAnsi"/>
          <w:lang w:val="en-GB"/>
        </w:rPr>
      </w:pPr>
      <w:r w:rsidRPr="00354765">
        <w:rPr>
          <w:rFonts w:asciiTheme="minorHAnsi" w:hAnsiTheme="minorHAnsi" w:cstheme="minorHAnsi"/>
          <w:lang w:val="en-GB"/>
        </w:rPr>
        <w:t>an exemption applies under section 2 of the Act</w:t>
      </w:r>
      <w:r w:rsidR="000761F2">
        <w:rPr>
          <w:rFonts w:asciiTheme="minorHAnsi" w:hAnsiTheme="minorHAnsi" w:cstheme="minorHAnsi"/>
          <w:lang w:val="en-GB"/>
        </w:rPr>
        <w:t>,</w:t>
      </w:r>
    </w:p>
    <w:p w:rsidR="00354765" w:rsidRPr="00354765" w:rsidRDefault="00354765" w:rsidP="00354765">
      <w:pPr>
        <w:pStyle w:val="BodyText"/>
        <w:numPr>
          <w:ilvl w:val="0"/>
          <w:numId w:val="12"/>
        </w:numPr>
        <w:tabs>
          <w:tab w:val="left" w:pos="1315"/>
        </w:tabs>
        <w:spacing w:before="12"/>
        <w:ind w:left="1418" w:right="-46"/>
        <w:jc w:val="both"/>
        <w:rPr>
          <w:rFonts w:asciiTheme="minorHAnsi" w:hAnsiTheme="minorHAnsi" w:cstheme="minorHAnsi"/>
          <w:lang w:val="en-GB"/>
        </w:rPr>
      </w:pPr>
      <w:r w:rsidRPr="00354765">
        <w:rPr>
          <w:rFonts w:asciiTheme="minorHAnsi" w:hAnsiTheme="minorHAnsi" w:cstheme="minorHAnsi"/>
          <w:lang w:val="en-GB"/>
        </w:rPr>
        <w:t>a fees notice has been issued and the fee has not been paid</w:t>
      </w:r>
      <w:r w:rsidR="000761F2">
        <w:rPr>
          <w:rFonts w:asciiTheme="minorHAnsi" w:hAnsiTheme="minorHAnsi" w:cstheme="minorHAnsi"/>
          <w:lang w:val="en-GB"/>
        </w:rPr>
        <w:t>,</w:t>
      </w:r>
    </w:p>
    <w:p w:rsidR="00354765" w:rsidRPr="00354765" w:rsidRDefault="00354765" w:rsidP="00354765">
      <w:pPr>
        <w:pStyle w:val="BodyText"/>
        <w:numPr>
          <w:ilvl w:val="0"/>
          <w:numId w:val="12"/>
        </w:numPr>
        <w:tabs>
          <w:tab w:val="left" w:pos="1315"/>
        </w:tabs>
        <w:spacing w:before="12"/>
        <w:ind w:left="1418" w:right="-46"/>
        <w:jc w:val="both"/>
        <w:rPr>
          <w:rFonts w:asciiTheme="minorHAnsi" w:hAnsiTheme="minorHAnsi" w:cstheme="minorHAnsi"/>
          <w:lang w:val="en-GB"/>
        </w:rPr>
      </w:pPr>
      <w:r w:rsidRPr="00354765">
        <w:rPr>
          <w:rFonts w:asciiTheme="minorHAnsi" w:hAnsiTheme="minorHAnsi" w:cstheme="minorHAnsi"/>
          <w:lang w:val="en-GB"/>
        </w:rPr>
        <w:t>an estimate demonstrates that the cost of compliance will exceed the</w:t>
      </w:r>
    </w:p>
    <w:p w:rsidR="00354765" w:rsidRPr="00354765" w:rsidRDefault="00354765" w:rsidP="00354765">
      <w:pPr>
        <w:pStyle w:val="BodyText"/>
        <w:tabs>
          <w:tab w:val="left" w:pos="1315"/>
        </w:tabs>
        <w:spacing w:before="12"/>
        <w:ind w:left="1058" w:right="-46" w:firstLine="0"/>
        <w:jc w:val="both"/>
        <w:rPr>
          <w:rFonts w:asciiTheme="minorHAnsi" w:hAnsiTheme="minorHAnsi" w:cstheme="minorHAnsi"/>
          <w:lang w:val="en-GB"/>
        </w:rPr>
      </w:pPr>
      <w:r w:rsidRPr="00354765">
        <w:rPr>
          <w:rFonts w:asciiTheme="minorHAnsi" w:hAnsiTheme="minorHAnsi" w:cstheme="minorHAnsi"/>
          <w:lang w:val="en-GB"/>
        </w:rPr>
        <w:t xml:space="preserve">     appropriate limit</w:t>
      </w:r>
      <w:r w:rsidR="000761F2">
        <w:rPr>
          <w:rFonts w:asciiTheme="minorHAnsi" w:hAnsiTheme="minorHAnsi" w:cstheme="minorHAnsi"/>
          <w:lang w:val="en-GB"/>
        </w:rPr>
        <w:t>,</w:t>
      </w:r>
    </w:p>
    <w:p w:rsidR="00354765" w:rsidRPr="00354765" w:rsidRDefault="00354765" w:rsidP="00354765">
      <w:pPr>
        <w:pStyle w:val="BodyText"/>
        <w:numPr>
          <w:ilvl w:val="0"/>
          <w:numId w:val="12"/>
        </w:numPr>
        <w:tabs>
          <w:tab w:val="left" w:pos="1315"/>
        </w:tabs>
        <w:spacing w:before="1"/>
        <w:ind w:left="1418" w:right="-46"/>
        <w:jc w:val="both"/>
        <w:rPr>
          <w:rFonts w:asciiTheme="minorHAnsi" w:hAnsiTheme="minorHAnsi" w:cstheme="minorHAnsi"/>
          <w:lang w:val="en-GB"/>
        </w:rPr>
      </w:pPr>
      <w:r w:rsidRPr="00354765">
        <w:rPr>
          <w:rFonts w:asciiTheme="minorHAnsi" w:hAnsiTheme="minorHAnsi" w:cstheme="minorHAnsi"/>
          <w:lang w:val="en-GB"/>
        </w:rPr>
        <w:t>it can be demonstrated that the request is repeated or vexatious.</w:t>
      </w:r>
    </w:p>
    <w:p w:rsidR="00354765" w:rsidRPr="00354765" w:rsidRDefault="00354765" w:rsidP="00354765">
      <w:pPr>
        <w:pStyle w:val="BodyText"/>
        <w:tabs>
          <w:tab w:val="left" w:pos="1315"/>
        </w:tabs>
        <w:ind w:left="900" w:right="-46"/>
        <w:jc w:val="both"/>
        <w:rPr>
          <w:rFonts w:asciiTheme="minorHAnsi" w:hAnsiTheme="minorHAnsi" w:cstheme="minorHAnsi"/>
          <w:lang w:val="en-GB"/>
        </w:rPr>
      </w:pPr>
    </w:p>
    <w:p w:rsidR="00354765" w:rsidRPr="00354765" w:rsidRDefault="00354765" w:rsidP="00354765">
      <w:pPr>
        <w:pStyle w:val="BodyText"/>
        <w:numPr>
          <w:ilvl w:val="2"/>
          <w:numId w:val="10"/>
        </w:numPr>
        <w:tabs>
          <w:tab w:val="left" w:pos="946"/>
        </w:tabs>
        <w:spacing w:line="241" w:lineRule="auto"/>
        <w:ind w:left="900" w:right="-46"/>
        <w:jc w:val="both"/>
        <w:rPr>
          <w:rFonts w:asciiTheme="minorHAnsi" w:hAnsiTheme="minorHAnsi" w:cstheme="minorHAnsi"/>
          <w:lang w:val="en-GB"/>
        </w:rPr>
      </w:pPr>
      <w:r w:rsidRPr="00354765">
        <w:rPr>
          <w:rFonts w:asciiTheme="minorHAnsi" w:hAnsiTheme="minorHAnsi" w:cstheme="minorHAnsi"/>
          <w:lang w:val="en-GB"/>
        </w:rPr>
        <w:t xml:space="preserve">Upon refusal of a request for information, the applicant will be informed of the reasons for this decision within twenty working days, and at the same time, will be informed of the procedures for making a complaint about the discharge of the duties of </w:t>
      </w:r>
      <w:r w:rsidR="000761F2">
        <w:rPr>
          <w:rFonts w:asciiTheme="minorHAnsi" w:hAnsiTheme="minorHAnsi" w:cstheme="minorHAnsi"/>
          <w:lang w:val="en-GB"/>
        </w:rPr>
        <w:t>t</w:t>
      </w:r>
      <w:r w:rsidRPr="00354765">
        <w:rPr>
          <w:rFonts w:asciiTheme="minorHAnsi" w:hAnsiTheme="minorHAnsi" w:cstheme="minorHAnsi"/>
          <w:lang w:val="en-GB"/>
        </w:rPr>
        <w:t xml:space="preserve">he </w:t>
      </w:r>
      <w:r w:rsidR="000761F2" w:rsidRPr="00354765">
        <w:rPr>
          <w:rFonts w:asciiTheme="minorHAnsi" w:hAnsiTheme="minorHAnsi" w:cstheme="minorHAnsi"/>
          <w:lang w:val="en-GB"/>
        </w:rPr>
        <w:t>S</w:t>
      </w:r>
      <w:r w:rsidR="000761F2">
        <w:rPr>
          <w:rFonts w:asciiTheme="minorHAnsi" w:hAnsiTheme="minorHAnsi" w:cstheme="minorHAnsi"/>
          <w:lang w:val="en-GB"/>
        </w:rPr>
        <w:t>taffordshire Commissioner’s Office</w:t>
      </w:r>
      <w:r w:rsidRPr="00354765">
        <w:rPr>
          <w:rFonts w:asciiTheme="minorHAnsi" w:hAnsiTheme="minorHAnsi" w:cstheme="minorHAnsi"/>
          <w:lang w:val="en-GB"/>
        </w:rPr>
        <w:t xml:space="preserve"> and their rights in relation to FOI.</w:t>
      </w:r>
    </w:p>
    <w:p w:rsidR="00354765" w:rsidRPr="00354765" w:rsidRDefault="00354765" w:rsidP="00354765">
      <w:pPr>
        <w:spacing w:after="0" w:line="280" w:lineRule="exact"/>
        <w:ind w:left="900"/>
        <w:jc w:val="both"/>
        <w:rPr>
          <w:rFonts w:cstheme="minorHAnsi"/>
          <w:sz w:val="24"/>
          <w:szCs w:val="24"/>
        </w:rPr>
      </w:pPr>
    </w:p>
    <w:p w:rsidR="00354765" w:rsidRPr="00354765" w:rsidRDefault="00354765" w:rsidP="00354765">
      <w:pPr>
        <w:pStyle w:val="BodyText"/>
        <w:numPr>
          <w:ilvl w:val="2"/>
          <w:numId w:val="10"/>
        </w:numPr>
        <w:tabs>
          <w:tab w:val="left" w:pos="946"/>
        </w:tabs>
        <w:spacing w:line="236" w:lineRule="auto"/>
        <w:ind w:left="900" w:right="-46"/>
        <w:jc w:val="both"/>
        <w:rPr>
          <w:rFonts w:asciiTheme="minorHAnsi" w:hAnsiTheme="minorHAnsi" w:cstheme="minorHAnsi"/>
          <w:lang w:val="en-GB"/>
        </w:rPr>
      </w:pPr>
      <w:r w:rsidRPr="00354765">
        <w:rPr>
          <w:rFonts w:asciiTheme="minorHAnsi" w:hAnsiTheme="minorHAnsi" w:cstheme="minorHAnsi"/>
          <w:lang w:val="en-GB"/>
        </w:rPr>
        <w:t xml:space="preserve">If the </w:t>
      </w:r>
      <w:r w:rsidR="000761F2" w:rsidRPr="00354765">
        <w:rPr>
          <w:rFonts w:asciiTheme="minorHAnsi" w:hAnsiTheme="minorHAnsi" w:cstheme="minorHAnsi"/>
          <w:lang w:val="en-GB"/>
        </w:rPr>
        <w:t>S</w:t>
      </w:r>
      <w:r w:rsidR="000761F2">
        <w:rPr>
          <w:rFonts w:asciiTheme="minorHAnsi" w:hAnsiTheme="minorHAnsi" w:cstheme="minorHAnsi"/>
          <w:lang w:val="en-GB"/>
        </w:rPr>
        <w:t>taffordshire Commissioner’s Office</w:t>
      </w:r>
      <w:r w:rsidRPr="00354765">
        <w:rPr>
          <w:rFonts w:asciiTheme="minorHAnsi" w:hAnsiTheme="minorHAnsi" w:cstheme="minorHAnsi"/>
          <w:lang w:val="en-GB"/>
        </w:rPr>
        <w:t xml:space="preserve"> is reliant upon an exemption under part 2 of the Act, relating to the duty to confirm or deny, a notice will be issued within twenty working days, which will state that fact and specify the exemption being applied and why it applies.</w:t>
      </w:r>
    </w:p>
    <w:p w:rsidR="00354765" w:rsidRPr="00354765" w:rsidRDefault="00354765" w:rsidP="00354765">
      <w:pPr>
        <w:spacing w:after="0" w:line="280" w:lineRule="exact"/>
        <w:jc w:val="both"/>
        <w:rPr>
          <w:rFonts w:cstheme="minorHAnsi"/>
          <w:sz w:val="24"/>
          <w:szCs w:val="24"/>
        </w:rPr>
      </w:pPr>
    </w:p>
    <w:p w:rsidR="00354765" w:rsidRPr="00354765" w:rsidRDefault="00354765" w:rsidP="00354765">
      <w:pPr>
        <w:pStyle w:val="Heading2"/>
        <w:numPr>
          <w:ilvl w:val="1"/>
          <w:numId w:val="10"/>
        </w:numPr>
        <w:tabs>
          <w:tab w:val="left" w:pos="946"/>
        </w:tabs>
        <w:ind w:left="720"/>
        <w:jc w:val="both"/>
        <w:rPr>
          <w:rFonts w:asciiTheme="minorHAnsi" w:hAnsiTheme="minorHAnsi" w:cstheme="minorHAnsi"/>
          <w:lang w:val="en-GB"/>
        </w:rPr>
      </w:pPr>
      <w:r w:rsidRPr="00354765">
        <w:rPr>
          <w:rFonts w:asciiTheme="minorHAnsi" w:hAnsiTheme="minorHAnsi" w:cstheme="minorHAnsi"/>
          <w:lang w:val="en-GB"/>
        </w:rPr>
        <w:t>Redaction of Information</w:t>
      </w:r>
    </w:p>
    <w:p w:rsidR="00354765" w:rsidRPr="00354765" w:rsidRDefault="00354765" w:rsidP="00354765">
      <w:pPr>
        <w:pStyle w:val="BodyText"/>
        <w:numPr>
          <w:ilvl w:val="2"/>
          <w:numId w:val="10"/>
        </w:numPr>
        <w:tabs>
          <w:tab w:val="left" w:pos="946"/>
        </w:tabs>
        <w:spacing w:line="241" w:lineRule="auto"/>
        <w:ind w:left="900" w:right="-46"/>
        <w:jc w:val="both"/>
        <w:rPr>
          <w:rFonts w:asciiTheme="minorHAnsi" w:hAnsiTheme="minorHAnsi" w:cstheme="minorHAnsi"/>
          <w:lang w:val="en-GB"/>
        </w:rPr>
      </w:pPr>
      <w:r w:rsidRPr="00354765">
        <w:rPr>
          <w:rFonts w:asciiTheme="minorHAnsi" w:hAnsiTheme="minorHAnsi" w:cstheme="minorHAnsi"/>
          <w:lang w:val="en-GB"/>
        </w:rPr>
        <w:t>Redaction is a process which is carried out to make information unreadable or to remove exempt information from a document. This is achieved by blocking out individual words, sentences or paragraphs or by removing whole pages or sections of information prior to the release of the document.</w:t>
      </w:r>
    </w:p>
    <w:p w:rsidR="00354765" w:rsidRPr="00354765" w:rsidRDefault="00354765" w:rsidP="00354765">
      <w:pPr>
        <w:pStyle w:val="BodyText"/>
        <w:spacing w:line="270" w:lineRule="exact"/>
        <w:ind w:left="900" w:right="-46" w:firstLine="0"/>
        <w:jc w:val="both"/>
        <w:rPr>
          <w:rFonts w:asciiTheme="minorHAnsi" w:hAnsiTheme="minorHAnsi" w:cstheme="minorHAnsi"/>
          <w:lang w:val="en-GB"/>
        </w:rPr>
      </w:pPr>
    </w:p>
    <w:p w:rsidR="00354765" w:rsidRPr="00354765" w:rsidRDefault="00354765" w:rsidP="00354765">
      <w:pPr>
        <w:pStyle w:val="BodyText"/>
        <w:spacing w:line="270" w:lineRule="exact"/>
        <w:ind w:left="900" w:right="-46" w:firstLine="0"/>
        <w:jc w:val="both"/>
        <w:rPr>
          <w:rFonts w:asciiTheme="minorHAnsi" w:hAnsiTheme="minorHAnsi" w:cstheme="minorHAnsi"/>
          <w:lang w:val="en-GB"/>
        </w:rPr>
      </w:pPr>
      <w:r w:rsidRPr="00354765">
        <w:rPr>
          <w:rFonts w:asciiTheme="minorHAnsi" w:hAnsiTheme="minorHAnsi" w:cstheme="minorHAnsi"/>
          <w:lang w:val="en-GB"/>
        </w:rPr>
        <w:t>However, if so much information is deemed to be exempt and the document becomes illegible the entire document should be withheld.</w:t>
      </w:r>
    </w:p>
    <w:p w:rsidR="00354765" w:rsidRPr="00354765" w:rsidRDefault="00354765" w:rsidP="00354765">
      <w:pPr>
        <w:spacing w:after="0" w:line="260" w:lineRule="exact"/>
        <w:ind w:left="900"/>
        <w:jc w:val="both"/>
        <w:rPr>
          <w:rFonts w:cstheme="minorHAnsi"/>
          <w:sz w:val="24"/>
          <w:szCs w:val="24"/>
        </w:rPr>
      </w:pPr>
    </w:p>
    <w:p w:rsidR="00354765" w:rsidRPr="00354765" w:rsidRDefault="00354765" w:rsidP="00354765">
      <w:pPr>
        <w:pStyle w:val="BodyText"/>
        <w:numPr>
          <w:ilvl w:val="2"/>
          <w:numId w:val="10"/>
        </w:numPr>
        <w:tabs>
          <w:tab w:val="left" w:pos="946"/>
        </w:tabs>
        <w:spacing w:line="272" w:lineRule="exact"/>
        <w:ind w:left="900" w:right="-46"/>
        <w:jc w:val="both"/>
        <w:rPr>
          <w:rFonts w:asciiTheme="minorHAnsi" w:hAnsiTheme="minorHAnsi" w:cstheme="minorHAnsi"/>
          <w:lang w:val="en-GB"/>
        </w:rPr>
      </w:pPr>
      <w:r w:rsidRPr="00354765">
        <w:rPr>
          <w:rFonts w:asciiTheme="minorHAnsi" w:hAnsiTheme="minorHAnsi" w:cstheme="minorHAnsi"/>
          <w:lang w:val="en-GB"/>
        </w:rPr>
        <w:t xml:space="preserve">When responding </w:t>
      </w:r>
      <w:r w:rsidR="000761F2">
        <w:rPr>
          <w:rFonts w:asciiTheme="minorHAnsi" w:hAnsiTheme="minorHAnsi" w:cstheme="minorHAnsi"/>
          <w:lang w:val="en-GB"/>
        </w:rPr>
        <w:t>to an</w:t>
      </w:r>
      <w:r w:rsidRPr="00354765">
        <w:rPr>
          <w:rFonts w:asciiTheme="minorHAnsi" w:hAnsiTheme="minorHAnsi" w:cstheme="minorHAnsi"/>
          <w:lang w:val="en-GB"/>
        </w:rPr>
        <w:t xml:space="preserve"> FOI </w:t>
      </w:r>
      <w:r w:rsidR="000761F2">
        <w:rPr>
          <w:rFonts w:asciiTheme="minorHAnsi" w:hAnsiTheme="minorHAnsi" w:cstheme="minorHAnsi"/>
          <w:lang w:val="en-GB"/>
        </w:rPr>
        <w:t xml:space="preserve">the </w:t>
      </w:r>
      <w:r w:rsidR="000761F2" w:rsidRPr="00354765">
        <w:rPr>
          <w:rFonts w:asciiTheme="minorHAnsi" w:hAnsiTheme="minorHAnsi" w:cstheme="minorHAnsi"/>
          <w:lang w:val="en-GB"/>
        </w:rPr>
        <w:t>S</w:t>
      </w:r>
      <w:r w:rsidR="000761F2">
        <w:rPr>
          <w:rFonts w:asciiTheme="minorHAnsi" w:hAnsiTheme="minorHAnsi" w:cstheme="minorHAnsi"/>
          <w:lang w:val="en-GB"/>
        </w:rPr>
        <w:t>taffordshire Commissioner’s Office</w:t>
      </w:r>
      <w:r w:rsidRPr="00354765">
        <w:rPr>
          <w:rFonts w:asciiTheme="minorHAnsi" w:hAnsiTheme="minorHAnsi" w:cstheme="minorHAnsi"/>
          <w:lang w:val="en-GB"/>
        </w:rPr>
        <w:t xml:space="preserve"> </w:t>
      </w:r>
      <w:r w:rsidR="000761F2">
        <w:rPr>
          <w:rFonts w:asciiTheme="minorHAnsi" w:hAnsiTheme="minorHAnsi" w:cstheme="minorHAnsi"/>
          <w:lang w:val="en-GB"/>
        </w:rPr>
        <w:t>will</w:t>
      </w:r>
      <w:r w:rsidRPr="00354765">
        <w:rPr>
          <w:rFonts w:asciiTheme="minorHAnsi" w:hAnsiTheme="minorHAnsi" w:cstheme="minorHAnsi"/>
          <w:lang w:val="en-GB"/>
        </w:rPr>
        <w:t xml:space="preserve"> ensure </w:t>
      </w:r>
      <w:r w:rsidR="000761F2">
        <w:rPr>
          <w:rFonts w:asciiTheme="minorHAnsi" w:hAnsiTheme="minorHAnsi" w:cstheme="minorHAnsi"/>
          <w:lang w:val="en-GB"/>
        </w:rPr>
        <w:t>the applicant is informed of the</w:t>
      </w:r>
      <w:r w:rsidRPr="00354765">
        <w:rPr>
          <w:rFonts w:asciiTheme="minorHAnsi" w:hAnsiTheme="minorHAnsi" w:cstheme="minorHAnsi"/>
          <w:lang w:val="en-GB"/>
        </w:rPr>
        <w:t xml:space="preserve"> exemption </w:t>
      </w:r>
      <w:r w:rsidR="000761F2">
        <w:rPr>
          <w:rFonts w:asciiTheme="minorHAnsi" w:hAnsiTheme="minorHAnsi" w:cstheme="minorHAnsi"/>
          <w:lang w:val="en-GB"/>
        </w:rPr>
        <w:t xml:space="preserve">applied to the </w:t>
      </w:r>
      <w:r w:rsidRPr="00354765">
        <w:rPr>
          <w:rFonts w:asciiTheme="minorHAnsi" w:hAnsiTheme="minorHAnsi" w:cstheme="minorHAnsi"/>
          <w:lang w:val="en-GB"/>
        </w:rPr>
        <w:t xml:space="preserve">redacted </w:t>
      </w:r>
      <w:r w:rsidR="000761F2">
        <w:rPr>
          <w:rFonts w:asciiTheme="minorHAnsi" w:hAnsiTheme="minorHAnsi" w:cstheme="minorHAnsi"/>
          <w:lang w:val="en-GB"/>
        </w:rPr>
        <w:t>information. This will be done</w:t>
      </w:r>
      <w:r w:rsidRPr="00354765">
        <w:rPr>
          <w:rFonts w:asciiTheme="minorHAnsi" w:hAnsiTheme="minorHAnsi" w:cstheme="minorHAnsi"/>
          <w:lang w:val="en-GB"/>
        </w:rPr>
        <w:t xml:space="preserve"> for every exemption</w:t>
      </w:r>
      <w:r w:rsidR="000761F2">
        <w:rPr>
          <w:rFonts w:asciiTheme="minorHAnsi" w:hAnsiTheme="minorHAnsi" w:cstheme="minorHAnsi"/>
          <w:lang w:val="en-GB"/>
        </w:rPr>
        <w:t xml:space="preserve"> where there are multiple.</w:t>
      </w:r>
    </w:p>
    <w:p w:rsidR="00354765" w:rsidRPr="00354765" w:rsidRDefault="00354765" w:rsidP="00354765">
      <w:pPr>
        <w:spacing w:after="0" w:line="280" w:lineRule="exact"/>
        <w:ind w:left="900" w:right="-46"/>
        <w:jc w:val="both"/>
        <w:rPr>
          <w:rFonts w:cstheme="minorHAnsi"/>
          <w:sz w:val="24"/>
          <w:szCs w:val="24"/>
        </w:rPr>
      </w:pPr>
    </w:p>
    <w:p w:rsidR="00354765" w:rsidRPr="00354765" w:rsidRDefault="00354765" w:rsidP="00354765">
      <w:pPr>
        <w:pStyle w:val="BodyText"/>
        <w:numPr>
          <w:ilvl w:val="2"/>
          <w:numId w:val="10"/>
        </w:numPr>
        <w:tabs>
          <w:tab w:val="left" w:pos="946"/>
        </w:tabs>
        <w:spacing w:line="272" w:lineRule="exact"/>
        <w:ind w:left="900" w:right="-46"/>
        <w:jc w:val="both"/>
        <w:rPr>
          <w:rFonts w:asciiTheme="minorHAnsi" w:hAnsiTheme="minorHAnsi" w:cstheme="minorHAnsi"/>
          <w:lang w:val="en-GB"/>
        </w:rPr>
      </w:pPr>
      <w:r w:rsidRPr="00354765">
        <w:rPr>
          <w:rFonts w:asciiTheme="minorHAnsi" w:hAnsiTheme="minorHAnsi" w:cstheme="minorHAnsi"/>
          <w:lang w:val="en-GB"/>
        </w:rPr>
        <w:t xml:space="preserve">All redactions must be carried out by the Information Asset Owner of the requested </w:t>
      </w:r>
      <w:r w:rsidRPr="00354765">
        <w:rPr>
          <w:rFonts w:asciiTheme="minorHAnsi" w:hAnsiTheme="minorHAnsi" w:cstheme="minorHAnsi"/>
          <w:lang w:val="en-GB"/>
        </w:rPr>
        <w:lastRenderedPageBreak/>
        <w:t>information.</w:t>
      </w:r>
    </w:p>
    <w:p w:rsidR="00354765" w:rsidRPr="00354765" w:rsidRDefault="00354765" w:rsidP="00354765">
      <w:pPr>
        <w:spacing w:after="0" w:line="280" w:lineRule="exact"/>
        <w:ind w:left="900" w:right="-46"/>
        <w:jc w:val="both"/>
        <w:rPr>
          <w:rFonts w:cstheme="minorHAnsi"/>
          <w:sz w:val="24"/>
          <w:szCs w:val="24"/>
        </w:rPr>
      </w:pPr>
    </w:p>
    <w:p w:rsidR="00354765" w:rsidRPr="00354765" w:rsidRDefault="00354765" w:rsidP="00354765">
      <w:pPr>
        <w:pStyle w:val="BodyText"/>
        <w:numPr>
          <w:ilvl w:val="2"/>
          <w:numId w:val="10"/>
        </w:numPr>
        <w:tabs>
          <w:tab w:val="left" w:pos="946"/>
        </w:tabs>
        <w:spacing w:line="236" w:lineRule="auto"/>
        <w:ind w:left="900" w:right="-46"/>
        <w:jc w:val="both"/>
        <w:rPr>
          <w:rFonts w:asciiTheme="minorHAnsi" w:hAnsiTheme="minorHAnsi" w:cstheme="minorHAnsi"/>
          <w:lang w:val="en-GB"/>
        </w:rPr>
      </w:pPr>
      <w:r w:rsidRPr="00354765">
        <w:rPr>
          <w:rFonts w:asciiTheme="minorHAnsi" w:hAnsiTheme="minorHAnsi" w:cstheme="minorHAnsi"/>
          <w:lang w:val="en-GB"/>
        </w:rPr>
        <w:t>A</w:t>
      </w:r>
      <w:r w:rsidR="000761F2">
        <w:rPr>
          <w:rFonts w:asciiTheme="minorHAnsi" w:hAnsiTheme="minorHAnsi" w:cstheme="minorHAnsi"/>
          <w:lang w:val="en-GB"/>
        </w:rPr>
        <w:t xml:space="preserve">n unredacted </w:t>
      </w:r>
      <w:r w:rsidRPr="00354765">
        <w:rPr>
          <w:rFonts w:asciiTheme="minorHAnsi" w:hAnsiTheme="minorHAnsi" w:cstheme="minorHAnsi"/>
          <w:lang w:val="en-GB"/>
        </w:rPr>
        <w:t>copy of the requested information must be provided to the FOI team as well as the redacted copy</w:t>
      </w:r>
      <w:r w:rsidR="000761F2">
        <w:rPr>
          <w:rFonts w:asciiTheme="minorHAnsi" w:hAnsiTheme="minorHAnsi" w:cstheme="minorHAnsi"/>
          <w:lang w:val="en-GB"/>
        </w:rPr>
        <w:t>.</w:t>
      </w:r>
    </w:p>
    <w:p w:rsidR="00354765" w:rsidRDefault="00354765" w:rsidP="00354765">
      <w:pPr>
        <w:spacing w:after="0" w:line="200" w:lineRule="exact"/>
        <w:jc w:val="both"/>
        <w:rPr>
          <w:rFonts w:cstheme="minorHAnsi"/>
          <w:sz w:val="24"/>
          <w:szCs w:val="24"/>
        </w:rPr>
      </w:pPr>
    </w:p>
    <w:p w:rsidR="00354765" w:rsidRPr="00354765" w:rsidRDefault="00354765" w:rsidP="00354765">
      <w:pPr>
        <w:spacing w:after="0" w:line="200" w:lineRule="exact"/>
        <w:jc w:val="both"/>
        <w:rPr>
          <w:rFonts w:cstheme="minorHAnsi"/>
          <w:sz w:val="24"/>
          <w:szCs w:val="24"/>
        </w:rPr>
      </w:pPr>
    </w:p>
    <w:p w:rsidR="00354765" w:rsidRPr="00354765" w:rsidRDefault="00354765" w:rsidP="00354765">
      <w:pPr>
        <w:pStyle w:val="Heading2"/>
        <w:numPr>
          <w:ilvl w:val="1"/>
          <w:numId w:val="10"/>
        </w:numPr>
        <w:tabs>
          <w:tab w:val="left" w:pos="946"/>
        </w:tabs>
        <w:ind w:left="720"/>
        <w:jc w:val="both"/>
        <w:rPr>
          <w:rFonts w:asciiTheme="minorHAnsi" w:hAnsiTheme="minorHAnsi" w:cstheme="minorHAnsi"/>
          <w:lang w:val="en-GB"/>
        </w:rPr>
      </w:pPr>
      <w:r w:rsidRPr="00354765">
        <w:rPr>
          <w:rFonts w:asciiTheme="minorHAnsi" w:hAnsiTheme="minorHAnsi" w:cstheme="minorHAnsi"/>
          <w:lang w:val="en-GB"/>
        </w:rPr>
        <w:t>Internal Review</w:t>
      </w:r>
    </w:p>
    <w:p w:rsidR="00354765" w:rsidRPr="00354765" w:rsidRDefault="00354765" w:rsidP="00354765">
      <w:pPr>
        <w:pStyle w:val="BodyText"/>
        <w:tabs>
          <w:tab w:val="left" w:pos="1315"/>
        </w:tabs>
        <w:jc w:val="both"/>
        <w:rPr>
          <w:rFonts w:asciiTheme="minorHAnsi" w:hAnsiTheme="minorHAnsi" w:cstheme="minorHAnsi"/>
          <w:lang w:val="en-GB"/>
        </w:rPr>
      </w:pPr>
      <w:r w:rsidRPr="00354765">
        <w:rPr>
          <w:rFonts w:asciiTheme="minorHAnsi" w:hAnsiTheme="minorHAnsi" w:cstheme="minorHAnsi"/>
          <w:lang w:val="en-GB"/>
        </w:rPr>
        <w:t>5.12.1</w:t>
      </w:r>
      <w:r w:rsidRPr="00354765">
        <w:rPr>
          <w:rFonts w:asciiTheme="minorHAnsi" w:hAnsiTheme="minorHAnsi" w:cstheme="minorHAnsi"/>
          <w:lang w:val="en-GB"/>
        </w:rPr>
        <w:tab/>
        <w:t xml:space="preserve">Applicants may ask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to conduct an Internal Review of its handling of </w:t>
      </w:r>
      <w:r w:rsidR="002F3163">
        <w:rPr>
          <w:rFonts w:asciiTheme="minorHAnsi" w:hAnsiTheme="minorHAnsi" w:cstheme="minorHAnsi"/>
          <w:lang w:val="en-GB"/>
        </w:rPr>
        <w:t xml:space="preserve">their </w:t>
      </w:r>
      <w:r w:rsidRPr="00354765">
        <w:rPr>
          <w:rFonts w:asciiTheme="minorHAnsi" w:hAnsiTheme="minorHAnsi" w:cstheme="minorHAnsi"/>
          <w:lang w:val="en-GB"/>
        </w:rPr>
        <w:t>FOI request. Internal Reviews consider decisions made, rationale, public interest, timeliness and all other relevant aspects of the request.</w:t>
      </w:r>
    </w:p>
    <w:p w:rsidR="00354765" w:rsidRPr="00354765" w:rsidRDefault="00354765" w:rsidP="00354765">
      <w:pPr>
        <w:pStyle w:val="BodyText"/>
        <w:tabs>
          <w:tab w:val="left" w:pos="1315"/>
        </w:tabs>
        <w:jc w:val="both"/>
        <w:rPr>
          <w:rFonts w:asciiTheme="minorHAnsi" w:hAnsiTheme="minorHAnsi" w:cstheme="minorHAnsi"/>
          <w:lang w:val="en-GB"/>
        </w:rPr>
      </w:pPr>
    </w:p>
    <w:p w:rsidR="00354765" w:rsidRPr="00354765" w:rsidRDefault="00354765" w:rsidP="00354765">
      <w:pPr>
        <w:pStyle w:val="BodyText"/>
        <w:numPr>
          <w:ilvl w:val="2"/>
          <w:numId w:val="11"/>
        </w:numPr>
        <w:spacing w:line="236" w:lineRule="auto"/>
        <w:ind w:right="-46"/>
        <w:jc w:val="both"/>
        <w:rPr>
          <w:rFonts w:asciiTheme="minorHAnsi" w:hAnsiTheme="minorHAnsi" w:cstheme="minorHAnsi"/>
          <w:lang w:val="en-GB"/>
        </w:rPr>
      </w:pPr>
      <w:r w:rsidRPr="00354765">
        <w:rPr>
          <w:rFonts w:asciiTheme="minorHAnsi" w:hAnsiTheme="minorHAnsi" w:cstheme="minorHAnsi"/>
          <w:lang w:val="en-GB"/>
        </w:rPr>
        <w:t xml:space="preserve">The Data Protection Officer will communicate with all staff that were </w:t>
      </w:r>
      <w:r w:rsidR="002F3163">
        <w:rPr>
          <w:rFonts w:asciiTheme="minorHAnsi" w:hAnsiTheme="minorHAnsi" w:cstheme="minorHAnsi"/>
          <w:lang w:val="en-GB"/>
        </w:rPr>
        <w:t>involved</w:t>
      </w:r>
      <w:r w:rsidRPr="00354765">
        <w:rPr>
          <w:rFonts w:asciiTheme="minorHAnsi" w:hAnsiTheme="minorHAnsi" w:cstheme="minorHAnsi"/>
          <w:lang w:val="en-GB"/>
        </w:rPr>
        <w:t xml:space="preserve"> in the original request and invite them to review the handling of the request.</w:t>
      </w:r>
    </w:p>
    <w:p w:rsidR="00354765" w:rsidRPr="00354765" w:rsidRDefault="00354765" w:rsidP="00354765">
      <w:pPr>
        <w:spacing w:after="0" w:line="280" w:lineRule="exact"/>
        <w:ind w:right="-46"/>
        <w:jc w:val="both"/>
        <w:rPr>
          <w:rFonts w:cstheme="minorHAnsi"/>
          <w:sz w:val="24"/>
          <w:szCs w:val="24"/>
        </w:rPr>
      </w:pPr>
    </w:p>
    <w:p w:rsidR="00354765" w:rsidRPr="00354765" w:rsidRDefault="00354765" w:rsidP="00354765">
      <w:pPr>
        <w:pStyle w:val="BodyText"/>
        <w:numPr>
          <w:ilvl w:val="2"/>
          <w:numId w:val="11"/>
        </w:numPr>
        <w:tabs>
          <w:tab w:val="left" w:pos="946"/>
        </w:tabs>
        <w:spacing w:line="272" w:lineRule="exact"/>
        <w:ind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will conduct Internal Reviews within 20 working days or 40 working days where a review is shown to be particularly complex.</w:t>
      </w:r>
    </w:p>
    <w:p w:rsidR="00354765" w:rsidRPr="00354765" w:rsidRDefault="00354765" w:rsidP="00354765">
      <w:pPr>
        <w:spacing w:after="0" w:line="260" w:lineRule="exact"/>
        <w:jc w:val="both"/>
        <w:rPr>
          <w:rFonts w:cstheme="minorHAnsi"/>
          <w:sz w:val="24"/>
          <w:szCs w:val="24"/>
        </w:rPr>
      </w:pPr>
    </w:p>
    <w:p w:rsidR="00354765" w:rsidRPr="00354765" w:rsidRDefault="00354765" w:rsidP="00354765">
      <w:pPr>
        <w:pStyle w:val="BodyText"/>
        <w:numPr>
          <w:ilvl w:val="2"/>
          <w:numId w:val="11"/>
        </w:numPr>
        <w:tabs>
          <w:tab w:val="left" w:pos="946"/>
        </w:tabs>
        <w:spacing w:line="243" w:lineRule="auto"/>
        <w:jc w:val="both"/>
        <w:rPr>
          <w:rFonts w:asciiTheme="minorHAnsi" w:hAnsiTheme="minorHAnsi" w:cstheme="minorHAnsi"/>
          <w:lang w:val="en-GB"/>
        </w:rPr>
      </w:pPr>
      <w:r w:rsidRPr="00354765">
        <w:rPr>
          <w:rFonts w:asciiTheme="minorHAnsi" w:hAnsiTheme="minorHAnsi" w:cstheme="minorHAnsi"/>
          <w:lang w:val="en-GB"/>
        </w:rPr>
        <w:t>Applicants who may remain unsatisfied with the outcome of an Internal Review will be advised that they may exercise their right to appeal to the Information Commissioner, and subsequently to an Information Tribunal.</w:t>
      </w:r>
    </w:p>
    <w:p w:rsidR="00354765" w:rsidRPr="00354765" w:rsidRDefault="00354765" w:rsidP="00354765">
      <w:pPr>
        <w:spacing w:after="0" w:line="280" w:lineRule="exact"/>
        <w:jc w:val="both"/>
        <w:rPr>
          <w:rFonts w:cstheme="minorHAnsi"/>
          <w:sz w:val="24"/>
          <w:szCs w:val="24"/>
        </w:rPr>
      </w:pPr>
    </w:p>
    <w:p w:rsidR="00354765" w:rsidRPr="00354765" w:rsidRDefault="00354765" w:rsidP="00354765">
      <w:pPr>
        <w:pStyle w:val="Heading2"/>
        <w:numPr>
          <w:ilvl w:val="1"/>
          <w:numId w:val="13"/>
        </w:numPr>
        <w:tabs>
          <w:tab w:val="left" w:pos="900"/>
        </w:tabs>
        <w:ind w:hanging="863"/>
        <w:jc w:val="both"/>
        <w:rPr>
          <w:rFonts w:asciiTheme="minorHAnsi" w:hAnsiTheme="minorHAnsi" w:cstheme="minorHAnsi"/>
          <w:lang w:val="en-GB"/>
        </w:rPr>
      </w:pPr>
      <w:r w:rsidRPr="00354765">
        <w:rPr>
          <w:rFonts w:asciiTheme="minorHAnsi" w:hAnsiTheme="minorHAnsi" w:cstheme="minorHAnsi"/>
          <w:lang w:val="en-GB"/>
        </w:rPr>
        <w:t>Datasets</w:t>
      </w:r>
    </w:p>
    <w:p w:rsidR="00354765" w:rsidRPr="00354765" w:rsidRDefault="00354765" w:rsidP="00354765">
      <w:pPr>
        <w:pStyle w:val="BodyText"/>
        <w:numPr>
          <w:ilvl w:val="2"/>
          <w:numId w:val="13"/>
        </w:numPr>
        <w:tabs>
          <w:tab w:val="left" w:pos="946"/>
        </w:tabs>
        <w:ind w:right="-46"/>
        <w:jc w:val="both"/>
        <w:rPr>
          <w:rFonts w:asciiTheme="minorHAnsi" w:hAnsiTheme="minorHAnsi" w:cstheme="minorHAnsi"/>
          <w:lang w:val="en-GB"/>
        </w:rPr>
      </w:pPr>
      <w:r w:rsidRPr="00354765">
        <w:rPr>
          <w:rFonts w:asciiTheme="minorHAnsi" w:hAnsiTheme="minorHAnsi" w:cstheme="minorHAnsi"/>
          <w:lang w:val="en-GB"/>
        </w:rPr>
        <w:t>Clause 92 of the Protection of Freedoms Bill amends the FOI Act meaning datasets which are published in response to individual requests or through the Publication Scheme, must be made available for re-use, and where reasonably practicable, published in a reusable format.</w:t>
      </w:r>
    </w:p>
    <w:p w:rsidR="00354765" w:rsidRPr="00354765" w:rsidRDefault="00354765" w:rsidP="00354765">
      <w:pPr>
        <w:spacing w:after="0" w:line="260" w:lineRule="exact"/>
        <w:jc w:val="both"/>
        <w:rPr>
          <w:rFonts w:cstheme="minorHAnsi"/>
          <w:sz w:val="24"/>
          <w:szCs w:val="24"/>
        </w:rPr>
      </w:pPr>
    </w:p>
    <w:p w:rsidR="00354765" w:rsidRPr="00354765" w:rsidRDefault="00354765" w:rsidP="00354765">
      <w:pPr>
        <w:pStyle w:val="Heading2"/>
        <w:numPr>
          <w:ilvl w:val="1"/>
          <w:numId w:val="13"/>
        </w:numPr>
        <w:tabs>
          <w:tab w:val="left" w:pos="540"/>
        </w:tabs>
        <w:ind w:left="851" w:hanging="851"/>
        <w:jc w:val="both"/>
        <w:rPr>
          <w:rFonts w:asciiTheme="minorHAnsi" w:hAnsiTheme="minorHAnsi" w:cstheme="minorHAnsi"/>
          <w:lang w:val="en-GB"/>
        </w:rPr>
      </w:pPr>
      <w:r w:rsidRPr="00354765">
        <w:rPr>
          <w:rFonts w:asciiTheme="minorHAnsi" w:hAnsiTheme="minorHAnsi" w:cstheme="minorHAnsi"/>
          <w:lang w:val="en-GB"/>
        </w:rPr>
        <w:t>Environmental Information Regulations</w:t>
      </w:r>
    </w:p>
    <w:p w:rsidR="00354765" w:rsidRPr="00354765" w:rsidRDefault="00354765" w:rsidP="00354765">
      <w:pPr>
        <w:pStyle w:val="BodyText"/>
        <w:numPr>
          <w:ilvl w:val="2"/>
          <w:numId w:val="13"/>
        </w:numPr>
        <w:tabs>
          <w:tab w:val="left" w:pos="947"/>
        </w:tabs>
        <w:ind w:right="-46"/>
        <w:jc w:val="both"/>
        <w:rPr>
          <w:rFonts w:asciiTheme="minorHAnsi" w:hAnsiTheme="minorHAnsi" w:cstheme="minorHAnsi"/>
          <w:lang w:val="en-GB"/>
        </w:rPr>
      </w:pPr>
      <w:r w:rsidRPr="00354765">
        <w:rPr>
          <w:rFonts w:asciiTheme="minorHAnsi" w:hAnsiTheme="minorHAnsi" w:cstheme="minorHAnsi"/>
          <w:lang w:val="en-GB"/>
        </w:rPr>
        <w:t xml:space="preserve">Requests for information to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which relate to the environment will be processed in accordance with the Environmental Information Regulations 2004. This includes, but is not restricted to, all information about the impact on the elements and measures that might affect the environment. This applies to information in all formats which is held by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p>
    <w:p w:rsidR="00354765" w:rsidRPr="00354765" w:rsidRDefault="00354765" w:rsidP="00354765">
      <w:pPr>
        <w:spacing w:after="0" w:line="280" w:lineRule="exact"/>
        <w:jc w:val="both"/>
        <w:rPr>
          <w:rFonts w:cstheme="minorHAnsi"/>
          <w:sz w:val="24"/>
          <w:szCs w:val="24"/>
        </w:rPr>
      </w:pPr>
    </w:p>
    <w:p w:rsidR="00354765" w:rsidRPr="00354765" w:rsidRDefault="00354765" w:rsidP="00354765">
      <w:pPr>
        <w:pStyle w:val="Heading2"/>
        <w:numPr>
          <w:ilvl w:val="1"/>
          <w:numId w:val="13"/>
        </w:numPr>
        <w:tabs>
          <w:tab w:val="left" w:pos="946"/>
        </w:tabs>
        <w:jc w:val="both"/>
        <w:rPr>
          <w:rFonts w:asciiTheme="minorHAnsi" w:hAnsiTheme="minorHAnsi" w:cstheme="minorHAnsi"/>
          <w:lang w:val="en-GB"/>
        </w:rPr>
      </w:pPr>
      <w:r w:rsidRPr="00354765">
        <w:rPr>
          <w:rFonts w:asciiTheme="minorHAnsi" w:hAnsiTheme="minorHAnsi" w:cstheme="minorHAnsi"/>
          <w:lang w:val="en-GB"/>
        </w:rPr>
        <w:t>Requests relating to potential media interest</w:t>
      </w:r>
    </w:p>
    <w:p w:rsidR="00354765" w:rsidRPr="00354765" w:rsidRDefault="00354765" w:rsidP="00354765">
      <w:pPr>
        <w:pStyle w:val="BodyText"/>
        <w:numPr>
          <w:ilvl w:val="2"/>
          <w:numId w:val="13"/>
        </w:numPr>
        <w:tabs>
          <w:tab w:val="left" w:pos="947"/>
        </w:tabs>
        <w:spacing w:line="241" w:lineRule="auto"/>
        <w:ind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will not distort its process or compile a response to an FOI request differently if it is felt that the response will prompt media interest.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Communications Team will be sighted on the response to be aware of the media interest in the topic.</w:t>
      </w:r>
    </w:p>
    <w:p w:rsidR="00354765" w:rsidRPr="00354765" w:rsidRDefault="00354765" w:rsidP="00354765">
      <w:pPr>
        <w:spacing w:after="0" w:line="280" w:lineRule="exact"/>
        <w:jc w:val="both"/>
        <w:rPr>
          <w:rFonts w:cstheme="minorHAnsi"/>
          <w:sz w:val="24"/>
          <w:szCs w:val="24"/>
        </w:rPr>
      </w:pPr>
    </w:p>
    <w:p w:rsidR="00354765" w:rsidRPr="00354765" w:rsidRDefault="00354765" w:rsidP="00354765">
      <w:pPr>
        <w:pStyle w:val="Heading2"/>
        <w:numPr>
          <w:ilvl w:val="1"/>
          <w:numId w:val="13"/>
        </w:numPr>
        <w:tabs>
          <w:tab w:val="left" w:pos="946"/>
        </w:tabs>
        <w:jc w:val="both"/>
        <w:rPr>
          <w:rFonts w:asciiTheme="minorHAnsi" w:hAnsiTheme="minorHAnsi" w:cstheme="minorHAnsi"/>
          <w:lang w:val="en-GB"/>
        </w:rPr>
      </w:pPr>
      <w:r w:rsidRPr="00354765">
        <w:rPr>
          <w:rFonts w:asciiTheme="minorHAnsi" w:hAnsiTheme="minorHAnsi" w:cstheme="minorHAnsi"/>
          <w:lang w:val="en-GB"/>
        </w:rPr>
        <w:t>Formal Complaints</w:t>
      </w:r>
    </w:p>
    <w:p w:rsidR="00354765" w:rsidRPr="00354765" w:rsidRDefault="00354765" w:rsidP="00354765">
      <w:pPr>
        <w:pStyle w:val="BodyText"/>
        <w:numPr>
          <w:ilvl w:val="2"/>
          <w:numId w:val="13"/>
        </w:numPr>
        <w:tabs>
          <w:tab w:val="left" w:pos="947"/>
        </w:tabs>
        <w:spacing w:line="241" w:lineRule="auto"/>
        <w:ind w:right="-46"/>
        <w:jc w:val="both"/>
        <w:rPr>
          <w:rFonts w:asciiTheme="minorHAnsi" w:hAnsiTheme="minorHAnsi" w:cstheme="minorHAnsi"/>
          <w:lang w:val="en-GB"/>
        </w:rPr>
      </w:pPr>
      <w:r w:rsidRPr="00354765">
        <w:rPr>
          <w:rFonts w:asciiTheme="minorHAnsi" w:hAnsiTheme="minorHAnsi" w:cstheme="minorHAnsi"/>
          <w:lang w:val="en-GB"/>
        </w:rPr>
        <w:t xml:space="preserve">All formal complaints received via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complaints process about the discharge of the duties of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under the </w:t>
      </w:r>
      <w:r w:rsidR="002F3163">
        <w:rPr>
          <w:rFonts w:asciiTheme="minorHAnsi" w:hAnsiTheme="minorHAnsi" w:cstheme="minorHAnsi"/>
          <w:lang w:val="en-GB"/>
        </w:rPr>
        <w:t xml:space="preserve">FOI </w:t>
      </w:r>
      <w:r w:rsidRPr="00354765">
        <w:rPr>
          <w:rFonts w:asciiTheme="minorHAnsi" w:hAnsiTheme="minorHAnsi" w:cstheme="minorHAnsi"/>
          <w:lang w:val="en-GB"/>
        </w:rPr>
        <w:t>Act will be responded to by the</w:t>
      </w:r>
      <w:r w:rsidR="002F3163">
        <w:rPr>
          <w:rFonts w:asciiTheme="minorHAnsi" w:hAnsiTheme="minorHAnsi" w:cstheme="minorHAnsi"/>
          <w:lang w:val="en-GB"/>
        </w:rPr>
        <w:t xml:space="preserve"> Data Protection Officer</w:t>
      </w:r>
      <w:r w:rsidRPr="00354765">
        <w:rPr>
          <w:rFonts w:asciiTheme="minorHAnsi" w:hAnsiTheme="minorHAnsi" w:cstheme="minorHAnsi"/>
          <w:lang w:val="en-GB"/>
        </w:rPr>
        <w:t xml:space="preserve">, who will liaise with the </w:t>
      </w:r>
      <w:r w:rsidR="002F3163" w:rsidRPr="00354765">
        <w:rPr>
          <w:rFonts w:asciiTheme="minorHAnsi" w:hAnsiTheme="minorHAnsi" w:cstheme="minorHAnsi"/>
          <w:lang w:val="en-GB"/>
        </w:rPr>
        <w:t xml:space="preserve">Independent Review Manager </w:t>
      </w:r>
      <w:r w:rsidRPr="00354765">
        <w:rPr>
          <w:rFonts w:asciiTheme="minorHAnsi" w:hAnsiTheme="minorHAnsi" w:cstheme="minorHAnsi"/>
          <w:lang w:val="en-GB"/>
        </w:rPr>
        <w:t>and SIRO regarding any complaint received.</w:t>
      </w:r>
    </w:p>
    <w:p w:rsidR="00354765" w:rsidRPr="00354765" w:rsidRDefault="00354765" w:rsidP="00354765">
      <w:pPr>
        <w:spacing w:after="0" w:line="260" w:lineRule="exact"/>
        <w:jc w:val="both"/>
        <w:rPr>
          <w:rFonts w:cstheme="minorHAnsi"/>
          <w:sz w:val="24"/>
          <w:szCs w:val="24"/>
        </w:rPr>
      </w:pPr>
    </w:p>
    <w:p w:rsidR="00354765" w:rsidRPr="00354765" w:rsidRDefault="00354765" w:rsidP="00354765">
      <w:pPr>
        <w:pStyle w:val="Heading2"/>
        <w:numPr>
          <w:ilvl w:val="1"/>
          <w:numId w:val="13"/>
        </w:numPr>
        <w:tabs>
          <w:tab w:val="left" w:pos="946"/>
        </w:tabs>
        <w:ind w:hanging="721"/>
        <w:jc w:val="both"/>
        <w:rPr>
          <w:rFonts w:asciiTheme="minorHAnsi" w:hAnsiTheme="minorHAnsi" w:cstheme="minorHAnsi"/>
          <w:lang w:val="en-GB"/>
        </w:rPr>
      </w:pPr>
      <w:r w:rsidRPr="00354765">
        <w:rPr>
          <w:rFonts w:asciiTheme="minorHAnsi" w:hAnsiTheme="minorHAnsi" w:cstheme="minorHAnsi"/>
          <w:lang w:val="en-GB"/>
        </w:rPr>
        <w:t>The Role of the Information Commissioner</w:t>
      </w:r>
    </w:p>
    <w:p w:rsidR="00354765" w:rsidRPr="002F3163" w:rsidRDefault="00354765" w:rsidP="002F3163">
      <w:pPr>
        <w:pStyle w:val="BodyText"/>
        <w:numPr>
          <w:ilvl w:val="2"/>
          <w:numId w:val="13"/>
        </w:numPr>
        <w:tabs>
          <w:tab w:val="left" w:pos="947"/>
        </w:tabs>
        <w:spacing w:line="241" w:lineRule="auto"/>
        <w:ind w:right="-46"/>
        <w:jc w:val="both"/>
        <w:rPr>
          <w:rFonts w:asciiTheme="minorHAnsi" w:hAnsiTheme="minorHAnsi" w:cstheme="minorHAnsi"/>
          <w:lang w:val="en-GB"/>
        </w:rPr>
      </w:pPr>
      <w:r w:rsidRPr="00354765">
        <w:rPr>
          <w:rFonts w:asciiTheme="minorHAnsi" w:hAnsiTheme="minorHAnsi" w:cstheme="minorHAnsi"/>
          <w:lang w:val="en-GB"/>
        </w:rPr>
        <w:t xml:space="preserve">The Information Commissioner Office (ICO) is an independent public authority which upholds Information Rights in the UK.  Applicants who are not satisfied with the outcome of their FOI request may ask the ICO to review how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has performed in response to the complainant’s request.</w:t>
      </w:r>
    </w:p>
    <w:p w:rsidR="00354765" w:rsidRPr="00354765" w:rsidRDefault="00354765" w:rsidP="00354765">
      <w:pPr>
        <w:pStyle w:val="BodyText"/>
        <w:tabs>
          <w:tab w:val="left" w:pos="1315"/>
        </w:tabs>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6.  Duty to Provide Advice and Assistance</w:t>
      </w:r>
    </w:p>
    <w:p w:rsidR="00354765" w:rsidRPr="00354765" w:rsidRDefault="00354765" w:rsidP="00354765">
      <w:pPr>
        <w:pStyle w:val="BodyText"/>
        <w:spacing w:line="272" w:lineRule="exact"/>
        <w:ind w:left="720" w:right="226" w:hanging="947"/>
        <w:jc w:val="both"/>
        <w:rPr>
          <w:rFonts w:asciiTheme="minorHAnsi" w:hAnsiTheme="minorHAnsi" w:cstheme="minorHAnsi"/>
          <w:lang w:val="en-GB"/>
        </w:rPr>
      </w:pPr>
      <w:r w:rsidRPr="00354765">
        <w:rPr>
          <w:rFonts w:asciiTheme="minorHAnsi" w:hAnsiTheme="minorHAnsi" w:cstheme="minorHAnsi"/>
          <w:lang w:val="en-GB"/>
        </w:rPr>
        <w:t xml:space="preserve">    6.1.</w:t>
      </w:r>
      <w:r w:rsidRPr="00354765">
        <w:rPr>
          <w:rFonts w:asciiTheme="minorHAnsi" w:hAnsiTheme="minorHAnsi" w:cstheme="minorHAnsi"/>
          <w:lang w:val="en-GB"/>
        </w:rPr>
        <w:tab/>
        <w:t xml:space="preserve">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has a duty to provide advice and assistance to persons making FOI Requests in line with Section 16 of the FOI Act and the Section 45 Code of Practice. The </w:t>
      </w:r>
      <w:r w:rsidR="002F3163" w:rsidRPr="00354765">
        <w:rPr>
          <w:rFonts w:asciiTheme="minorHAnsi" w:hAnsiTheme="minorHAnsi" w:cstheme="minorHAnsi"/>
          <w:lang w:val="en-GB"/>
        </w:rPr>
        <w:t>S</w:t>
      </w:r>
      <w:r w:rsidR="002F3163">
        <w:rPr>
          <w:rFonts w:asciiTheme="minorHAnsi" w:hAnsiTheme="minorHAnsi" w:cstheme="minorHAnsi"/>
          <w:lang w:val="en-GB"/>
        </w:rPr>
        <w:t>taffordshire Commissioner’s Office</w:t>
      </w:r>
      <w:r w:rsidRPr="00354765">
        <w:rPr>
          <w:rFonts w:asciiTheme="minorHAnsi" w:hAnsiTheme="minorHAnsi" w:cstheme="minorHAnsi"/>
          <w:lang w:val="en-GB"/>
        </w:rPr>
        <w:t xml:space="preserve"> will endeavour to undertake all steps it deems to be reasonable to achieve this.</w:t>
      </w:r>
    </w:p>
    <w:p w:rsidR="00354765" w:rsidRPr="00354765" w:rsidRDefault="00354765" w:rsidP="00354765">
      <w:pPr>
        <w:pStyle w:val="BodyText"/>
        <w:tabs>
          <w:tab w:val="left" w:pos="946"/>
        </w:tabs>
        <w:spacing w:line="250" w:lineRule="auto"/>
        <w:ind w:left="720" w:right="367"/>
        <w:jc w:val="both"/>
        <w:rPr>
          <w:rFonts w:asciiTheme="minorHAnsi" w:hAnsiTheme="minorHAnsi" w:cstheme="minorHAnsi"/>
          <w:lang w:val="en-GB"/>
        </w:rPr>
      </w:pPr>
    </w:p>
    <w:p w:rsidR="00354765" w:rsidRPr="00354765" w:rsidRDefault="00354765" w:rsidP="00354765">
      <w:pPr>
        <w:pStyle w:val="Heading2"/>
        <w:tabs>
          <w:tab w:val="left" w:pos="720"/>
        </w:tabs>
        <w:ind w:left="0" w:firstLine="0"/>
        <w:jc w:val="both"/>
        <w:rPr>
          <w:rFonts w:asciiTheme="minorHAnsi" w:hAnsiTheme="minorHAnsi" w:cstheme="minorHAnsi"/>
          <w:lang w:val="en-GB"/>
        </w:rPr>
      </w:pPr>
      <w:r w:rsidRPr="00354765">
        <w:rPr>
          <w:rFonts w:asciiTheme="minorHAnsi" w:hAnsiTheme="minorHAnsi" w:cstheme="minorHAnsi"/>
          <w:b w:val="0"/>
          <w:lang w:val="en-GB"/>
        </w:rPr>
        <w:t>6.2</w:t>
      </w:r>
      <w:r w:rsidRPr="00354765">
        <w:rPr>
          <w:rFonts w:asciiTheme="minorHAnsi" w:hAnsiTheme="minorHAnsi" w:cstheme="minorHAnsi"/>
          <w:lang w:val="en-GB"/>
        </w:rPr>
        <w:t xml:space="preserve">       Identity of the applicant and reasons for the request</w:t>
      </w:r>
    </w:p>
    <w:p w:rsidR="00354765" w:rsidRPr="00354765" w:rsidRDefault="00354765" w:rsidP="00354765">
      <w:pPr>
        <w:pStyle w:val="BodyText"/>
        <w:spacing w:line="272" w:lineRule="exact"/>
        <w:ind w:right="34"/>
        <w:jc w:val="both"/>
        <w:rPr>
          <w:rFonts w:asciiTheme="minorHAnsi" w:hAnsiTheme="minorHAnsi" w:cstheme="minorHAnsi"/>
          <w:lang w:val="en-GB"/>
        </w:rPr>
      </w:pPr>
      <w:r w:rsidRPr="00354765">
        <w:rPr>
          <w:rFonts w:asciiTheme="minorHAnsi" w:hAnsiTheme="minorHAnsi" w:cstheme="minorHAnsi"/>
          <w:lang w:val="en-GB"/>
        </w:rPr>
        <w:t>6.2.1</w:t>
      </w:r>
      <w:r w:rsidRPr="00354765">
        <w:rPr>
          <w:rFonts w:asciiTheme="minorHAnsi" w:hAnsiTheme="minorHAnsi" w:cstheme="minorHAnsi"/>
          <w:lang w:val="en-GB"/>
        </w:rPr>
        <w:tab/>
        <w:t>The FOI Act does not mandate that the identity of an applicant must be disregarded</w:t>
      </w:r>
      <w:r w:rsidR="002F3163">
        <w:rPr>
          <w:rFonts w:asciiTheme="minorHAnsi" w:hAnsiTheme="minorHAnsi" w:cstheme="minorHAnsi"/>
          <w:lang w:val="en-GB"/>
        </w:rPr>
        <w:t>.</w:t>
      </w:r>
      <w:r w:rsidRPr="00354765">
        <w:rPr>
          <w:rFonts w:asciiTheme="minorHAnsi" w:hAnsiTheme="minorHAnsi" w:cstheme="minorHAnsi"/>
          <w:lang w:val="en-GB"/>
        </w:rPr>
        <w:t xml:space="preserve"> </w:t>
      </w:r>
      <w:r w:rsidR="002F3163">
        <w:rPr>
          <w:rFonts w:asciiTheme="minorHAnsi" w:hAnsiTheme="minorHAnsi" w:cstheme="minorHAnsi"/>
          <w:lang w:val="en-GB"/>
        </w:rPr>
        <w:t>T</w:t>
      </w:r>
      <w:r w:rsidRPr="00354765">
        <w:rPr>
          <w:rFonts w:asciiTheme="minorHAnsi" w:hAnsiTheme="minorHAnsi" w:cstheme="minorHAnsi"/>
          <w:lang w:val="en-GB"/>
        </w:rPr>
        <w:t xml:space="preserve">he ICO has advised </w:t>
      </w:r>
      <w:r w:rsidR="002F3163">
        <w:rPr>
          <w:rFonts w:asciiTheme="minorHAnsi" w:hAnsiTheme="minorHAnsi" w:cstheme="minorHAnsi"/>
          <w:lang w:val="en-GB"/>
        </w:rPr>
        <w:t>however</w:t>
      </w:r>
      <w:r w:rsidR="006E622D">
        <w:rPr>
          <w:rFonts w:asciiTheme="minorHAnsi" w:hAnsiTheme="minorHAnsi" w:cstheme="minorHAnsi"/>
          <w:lang w:val="en-GB"/>
        </w:rPr>
        <w:t>,</w:t>
      </w:r>
      <w:r w:rsidRPr="00354765">
        <w:rPr>
          <w:rFonts w:asciiTheme="minorHAnsi" w:hAnsiTheme="minorHAnsi" w:cstheme="minorHAnsi"/>
          <w:lang w:val="en-GB"/>
        </w:rPr>
        <w:t xml:space="preserve"> as the Act enables disclosure of information on grounds of public interest, </w:t>
      </w:r>
      <w:r w:rsidR="006E622D" w:rsidRPr="00354765">
        <w:rPr>
          <w:rFonts w:asciiTheme="minorHAnsi" w:hAnsiTheme="minorHAnsi" w:cstheme="minorHAnsi"/>
          <w:lang w:val="en-GB"/>
        </w:rPr>
        <w:t>responses to requests</w:t>
      </w:r>
      <w:r w:rsidRPr="00354765">
        <w:rPr>
          <w:rFonts w:asciiTheme="minorHAnsi" w:hAnsiTheme="minorHAnsi" w:cstheme="minorHAnsi"/>
          <w:lang w:val="en-GB"/>
        </w:rPr>
        <w:t xml:space="preserve"> ought to be made </w:t>
      </w:r>
      <w:r w:rsidR="006E622D">
        <w:rPr>
          <w:rFonts w:asciiTheme="minorHAnsi" w:hAnsiTheme="minorHAnsi" w:cstheme="minorHAnsi"/>
          <w:lang w:val="en-GB"/>
        </w:rPr>
        <w:t>“</w:t>
      </w:r>
      <w:r w:rsidRPr="00354765">
        <w:rPr>
          <w:rFonts w:asciiTheme="minorHAnsi" w:hAnsiTheme="minorHAnsi" w:cstheme="minorHAnsi"/>
          <w:lang w:val="en-GB"/>
        </w:rPr>
        <w:t>applicant and motive blind</w:t>
      </w:r>
      <w:r w:rsidR="006E622D">
        <w:rPr>
          <w:rFonts w:asciiTheme="minorHAnsi" w:hAnsiTheme="minorHAnsi" w:cstheme="minorHAnsi"/>
          <w:lang w:val="en-GB"/>
        </w:rPr>
        <w:t>”</w:t>
      </w:r>
      <w:r w:rsidRPr="00354765">
        <w:rPr>
          <w:rFonts w:asciiTheme="minorHAnsi" w:hAnsiTheme="minorHAnsi" w:cstheme="minorHAnsi"/>
          <w:lang w:val="en-GB"/>
        </w:rPr>
        <w:t xml:space="preserve">. On this basis, the </w:t>
      </w:r>
      <w:r w:rsidR="006E622D" w:rsidRPr="00354765">
        <w:rPr>
          <w:rFonts w:asciiTheme="minorHAnsi" w:hAnsiTheme="minorHAnsi" w:cstheme="minorHAnsi"/>
          <w:lang w:val="en-GB"/>
        </w:rPr>
        <w:t>S</w:t>
      </w:r>
      <w:r w:rsidR="006E622D">
        <w:rPr>
          <w:rFonts w:asciiTheme="minorHAnsi" w:hAnsiTheme="minorHAnsi" w:cstheme="minorHAnsi"/>
          <w:lang w:val="en-GB"/>
        </w:rPr>
        <w:t>taffordshire Commissioner’s Office</w:t>
      </w:r>
      <w:r w:rsidRPr="00354765">
        <w:rPr>
          <w:rFonts w:asciiTheme="minorHAnsi" w:hAnsiTheme="minorHAnsi" w:cstheme="minorHAnsi"/>
          <w:lang w:val="en-GB"/>
        </w:rPr>
        <w:t xml:space="preserve"> will assess all requests on the understanding that applicant identity is not a relevant consideration </w:t>
      </w:r>
      <w:r w:rsidR="006E622D">
        <w:rPr>
          <w:rFonts w:asciiTheme="minorHAnsi" w:hAnsiTheme="minorHAnsi" w:cstheme="minorHAnsi"/>
          <w:lang w:val="en-GB"/>
        </w:rPr>
        <w:t>when managing requests.</w:t>
      </w:r>
    </w:p>
    <w:p w:rsidR="00354765" w:rsidRPr="00354765" w:rsidRDefault="00354765" w:rsidP="00354765">
      <w:pPr>
        <w:spacing w:after="0" w:line="260" w:lineRule="exact"/>
        <w:jc w:val="both"/>
        <w:rPr>
          <w:rFonts w:cstheme="minorHAnsi"/>
          <w:sz w:val="24"/>
          <w:szCs w:val="24"/>
        </w:rPr>
      </w:pPr>
    </w:p>
    <w:p w:rsidR="00354765" w:rsidRPr="006E622D" w:rsidRDefault="00354765" w:rsidP="006E622D">
      <w:pPr>
        <w:pStyle w:val="BodyText"/>
        <w:numPr>
          <w:ilvl w:val="2"/>
          <w:numId w:val="29"/>
        </w:numPr>
        <w:spacing w:line="272" w:lineRule="exact"/>
        <w:ind w:left="993" w:right="34"/>
        <w:jc w:val="both"/>
        <w:rPr>
          <w:rFonts w:asciiTheme="minorHAnsi" w:hAnsiTheme="minorHAnsi" w:cstheme="minorHAnsi"/>
          <w:lang w:val="en-GB"/>
        </w:rPr>
      </w:pPr>
      <w:r w:rsidRPr="006E622D">
        <w:rPr>
          <w:rFonts w:asciiTheme="minorHAnsi" w:hAnsiTheme="minorHAnsi" w:cstheme="minorHAnsi"/>
          <w:lang w:val="en-GB"/>
        </w:rPr>
        <w:t>Possible exceptions to</w:t>
      </w:r>
      <w:r w:rsidR="006E622D" w:rsidRPr="006E622D">
        <w:rPr>
          <w:rFonts w:asciiTheme="minorHAnsi" w:hAnsiTheme="minorHAnsi" w:cstheme="minorHAnsi"/>
          <w:lang w:val="en-GB"/>
        </w:rPr>
        <w:t xml:space="preserve"> applicant identity being consider</w:t>
      </w:r>
      <w:r w:rsidR="00F9501C">
        <w:rPr>
          <w:rFonts w:asciiTheme="minorHAnsi" w:hAnsiTheme="minorHAnsi" w:cstheme="minorHAnsi"/>
          <w:lang w:val="en-GB"/>
        </w:rPr>
        <w:t>ed</w:t>
      </w:r>
      <w:r w:rsidR="006E622D" w:rsidRPr="006E622D">
        <w:rPr>
          <w:rFonts w:asciiTheme="minorHAnsi" w:hAnsiTheme="minorHAnsi" w:cstheme="minorHAnsi"/>
          <w:lang w:val="en-GB"/>
        </w:rPr>
        <w:t xml:space="preserve"> by the Staffordshire Commissioner’s Office</w:t>
      </w:r>
      <w:r w:rsidRPr="006E622D">
        <w:rPr>
          <w:rFonts w:asciiTheme="minorHAnsi" w:hAnsiTheme="minorHAnsi" w:cstheme="minorHAnsi"/>
          <w:lang w:val="en-GB"/>
        </w:rPr>
        <w:t xml:space="preserve"> </w:t>
      </w:r>
      <w:r w:rsidR="006E622D" w:rsidRPr="006E622D">
        <w:rPr>
          <w:rFonts w:asciiTheme="minorHAnsi" w:hAnsiTheme="minorHAnsi" w:cstheme="minorHAnsi"/>
          <w:lang w:val="en-GB"/>
        </w:rPr>
        <w:t xml:space="preserve">may </w:t>
      </w:r>
      <w:r w:rsidRPr="006E622D">
        <w:rPr>
          <w:rFonts w:asciiTheme="minorHAnsi" w:hAnsiTheme="minorHAnsi" w:cstheme="minorHAnsi"/>
          <w:lang w:val="en-GB"/>
        </w:rPr>
        <w:t>include, but are not limited to:</w:t>
      </w:r>
    </w:p>
    <w:p w:rsidR="00354765" w:rsidRPr="00354765" w:rsidRDefault="00354765" w:rsidP="00354765">
      <w:pPr>
        <w:spacing w:after="0" w:line="200" w:lineRule="exact"/>
        <w:jc w:val="both"/>
        <w:rPr>
          <w:rFonts w:cstheme="minorHAnsi"/>
          <w:sz w:val="24"/>
          <w:szCs w:val="24"/>
        </w:rPr>
      </w:pPr>
    </w:p>
    <w:p w:rsidR="00354765" w:rsidRPr="00354765" w:rsidRDefault="00354765" w:rsidP="00F9501C">
      <w:pPr>
        <w:pStyle w:val="BodyText"/>
        <w:numPr>
          <w:ilvl w:val="0"/>
          <w:numId w:val="12"/>
        </w:numPr>
        <w:tabs>
          <w:tab w:val="left" w:pos="1315"/>
        </w:tabs>
        <w:jc w:val="both"/>
        <w:rPr>
          <w:rFonts w:asciiTheme="minorHAnsi" w:hAnsiTheme="minorHAnsi" w:cstheme="minorHAnsi"/>
          <w:lang w:val="en-GB"/>
        </w:rPr>
      </w:pPr>
      <w:r w:rsidRPr="00354765">
        <w:rPr>
          <w:rFonts w:asciiTheme="minorHAnsi" w:hAnsiTheme="minorHAnsi" w:cstheme="minorHAnsi"/>
          <w:lang w:val="en-GB"/>
        </w:rPr>
        <w:t xml:space="preserve">A request </w:t>
      </w:r>
      <w:r w:rsidR="006E622D">
        <w:rPr>
          <w:rFonts w:asciiTheme="minorHAnsi" w:hAnsiTheme="minorHAnsi" w:cstheme="minorHAnsi"/>
          <w:lang w:val="en-GB"/>
        </w:rPr>
        <w:t>being</w:t>
      </w:r>
      <w:r w:rsidRPr="00354765">
        <w:rPr>
          <w:rFonts w:asciiTheme="minorHAnsi" w:hAnsiTheme="minorHAnsi" w:cstheme="minorHAnsi"/>
          <w:lang w:val="en-GB"/>
        </w:rPr>
        <w:t xml:space="preserve"> deemed to be repeated</w:t>
      </w:r>
      <w:r w:rsidR="006E622D">
        <w:rPr>
          <w:rFonts w:asciiTheme="minorHAnsi" w:hAnsiTheme="minorHAnsi" w:cstheme="minorHAnsi"/>
          <w:lang w:val="en-GB"/>
        </w:rPr>
        <w:t>,</w:t>
      </w:r>
    </w:p>
    <w:p w:rsidR="00354765" w:rsidRPr="00354765" w:rsidRDefault="00354765" w:rsidP="00F9501C">
      <w:pPr>
        <w:pStyle w:val="BodyText"/>
        <w:numPr>
          <w:ilvl w:val="0"/>
          <w:numId w:val="12"/>
        </w:numPr>
        <w:tabs>
          <w:tab w:val="left" w:pos="1315"/>
        </w:tabs>
        <w:jc w:val="both"/>
        <w:rPr>
          <w:rFonts w:asciiTheme="minorHAnsi" w:hAnsiTheme="minorHAnsi" w:cstheme="minorHAnsi"/>
          <w:lang w:val="en-GB"/>
        </w:rPr>
      </w:pPr>
      <w:r w:rsidRPr="00354765">
        <w:rPr>
          <w:rFonts w:asciiTheme="minorHAnsi" w:hAnsiTheme="minorHAnsi" w:cstheme="minorHAnsi"/>
          <w:lang w:val="en-GB"/>
        </w:rPr>
        <w:t>The applicant ha</w:t>
      </w:r>
      <w:r w:rsidR="006E622D">
        <w:rPr>
          <w:rFonts w:asciiTheme="minorHAnsi" w:hAnsiTheme="minorHAnsi" w:cstheme="minorHAnsi"/>
          <w:lang w:val="en-GB"/>
        </w:rPr>
        <w:t>ving made</w:t>
      </w:r>
      <w:r w:rsidRPr="00354765">
        <w:rPr>
          <w:rFonts w:asciiTheme="minorHAnsi" w:hAnsiTheme="minorHAnsi" w:cstheme="minorHAnsi"/>
          <w:lang w:val="en-GB"/>
        </w:rPr>
        <w:t xml:space="preserve"> a request for their own personal data</w:t>
      </w:r>
      <w:r w:rsidR="006E622D">
        <w:rPr>
          <w:rFonts w:asciiTheme="minorHAnsi" w:hAnsiTheme="minorHAnsi" w:cstheme="minorHAnsi"/>
          <w:lang w:val="en-GB"/>
        </w:rPr>
        <w:t>,</w:t>
      </w:r>
    </w:p>
    <w:p w:rsidR="00354765" w:rsidRPr="00F9501C" w:rsidRDefault="00354765" w:rsidP="00F9501C">
      <w:pPr>
        <w:pStyle w:val="BodyText"/>
        <w:numPr>
          <w:ilvl w:val="0"/>
          <w:numId w:val="12"/>
        </w:numPr>
        <w:tabs>
          <w:tab w:val="left" w:pos="1315"/>
        </w:tabs>
        <w:spacing w:line="272" w:lineRule="exact"/>
        <w:ind w:right="237"/>
        <w:jc w:val="both"/>
        <w:rPr>
          <w:rFonts w:asciiTheme="minorHAnsi" w:hAnsiTheme="minorHAnsi" w:cstheme="minorHAnsi"/>
          <w:lang w:val="en-GB"/>
        </w:rPr>
      </w:pPr>
      <w:r w:rsidRPr="00354765">
        <w:rPr>
          <w:rFonts w:asciiTheme="minorHAnsi" w:hAnsiTheme="minorHAnsi" w:cstheme="minorHAnsi"/>
          <w:lang w:val="en-GB"/>
        </w:rPr>
        <w:t xml:space="preserve">Prejudice </w:t>
      </w:r>
      <w:r w:rsidR="006E622D">
        <w:rPr>
          <w:rFonts w:asciiTheme="minorHAnsi" w:hAnsiTheme="minorHAnsi" w:cstheme="minorHAnsi"/>
          <w:lang w:val="en-GB"/>
        </w:rPr>
        <w:t>being</w:t>
      </w:r>
      <w:r w:rsidRPr="00354765">
        <w:rPr>
          <w:rFonts w:asciiTheme="minorHAnsi" w:hAnsiTheme="minorHAnsi" w:cstheme="minorHAnsi"/>
          <w:lang w:val="en-GB"/>
        </w:rPr>
        <w:t xml:space="preserve"> caused by releasing the information either to the</w:t>
      </w:r>
      <w:r w:rsidR="00F9501C">
        <w:rPr>
          <w:rFonts w:asciiTheme="minorHAnsi" w:hAnsiTheme="minorHAnsi" w:cstheme="minorHAnsi"/>
          <w:lang w:val="en-GB"/>
        </w:rPr>
        <w:t xml:space="preserve"> </w:t>
      </w:r>
      <w:r w:rsidRPr="00F9501C">
        <w:rPr>
          <w:rFonts w:asciiTheme="minorHAnsi" w:hAnsiTheme="minorHAnsi" w:cstheme="minorHAnsi"/>
          <w:lang w:val="en-GB"/>
        </w:rPr>
        <w:t>requester or to any other person (prejudice-based exemptions only)</w:t>
      </w:r>
      <w:r w:rsidR="006E622D" w:rsidRPr="00F9501C">
        <w:rPr>
          <w:rFonts w:asciiTheme="minorHAnsi" w:hAnsiTheme="minorHAnsi" w:cstheme="minorHAnsi"/>
          <w:lang w:val="en-GB"/>
        </w:rPr>
        <w:t>,</w:t>
      </w:r>
    </w:p>
    <w:p w:rsidR="00354765" w:rsidRPr="006E622D" w:rsidRDefault="00354765" w:rsidP="00F9501C">
      <w:pPr>
        <w:pStyle w:val="BodyText"/>
        <w:numPr>
          <w:ilvl w:val="0"/>
          <w:numId w:val="12"/>
        </w:numPr>
        <w:tabs>
          <w:tab w:val="left" w:pos="1276"/>
        </w:tabs>
        <w:spacing w:line="243" w:lineRule="auto"/>
        <w:ind w:right="248"/>
        <w:jc w:val="both"/>
        <w:rPr>
          <w:rFonts w:asciiTheme="minorHAnsi" w:hAnsiTheme="minorHAnsi" w:cstheme="minorHAnsi"/>
          <w:lang w:val="en-GB"/>
        </w:rPr>
      </w:pPr>
      <w:r w:rsidRPr="00354765">
        <w:rPr>
          <w:rFonts w:asciiTheme="minorHAnsi" w:hAnsiTheme="minorHAnsi" w:cstheme="minorHAnsi"/>
          <w:lang w:val="en-GB"/>
        </w:rPr>
        <w:t xml:space="preserve">Situations where the </w:t>
      </w:r>
      <w:r w:rsidR="006E622D" w:rsidRPr="00354765">
        <w:rPr>
          <w:rFonts w:asciiTheme="minorHAnsi" w:hAnsiTheme="minorHAnsi" w:cstheme="minorHAnsi"/>
          <w:lang w:val="en-GB"/>
        </w:rPr>
        <w:t>S</w:t>
      </w:r>
      <w:r w:rsidR="006E622D">
        <w:rPr>
          <w:rFonts w:asciiTheme="minorHAnsi" w:hAnsiTheme="minorHAnsi" w:cstheme="minorHAnsi"/>
          <w:lang w:val="en-GB"/>
        </w:rPr>
        <w:t>taffordshire Commissioner’s Office</w:t>
      </w:r>
      <w:r w:rsidRPr="00354765">
        <w:rPr>
          <w:rFonts w:asciiTheme="minorHAnsi" w:hAnsiTheme="minorHAnsi" w:cstheme="minorHAnsi"/>
          <w:lang w:val="en-GB"/>
        </w:rPr>
        <w:t xml:space="preserve"> is confident that</w:t>
      </w:r>
      <w:r w:rsidR="006E622D">
        <w:rPr>
          <w:rFonts w:asciiTheme="minorHAnsi" w:hAnsiTheme="minorHAnsi" w:cstheme="minorHAnsi"/>
          <w:lang w:val="en-GB"/>
        </w:rPr>
        <w:t xml:space="preserve"> </w:t>
      </w:r>
      <w:r w:rsidRPr="00354765">
        <w:rPr>
          <w:rFonts w:asciiTheme="minorHAnsi" w:hAnsiTheme="minorHAnsi" w:cstheme="minorHAnsi"/>
          <w:lang w:val="en-GB"/>
        </w:rPr>
        <w:t>the identity of the applicant</w:t>
      </w:r>
      <w:r w:rsidR="006E622D">
        <w:rPr>
          <w:rFonts w:asciiTheme="minorHAnsi" w:hAnsiTheme="minorHAnsi" w:cstheme="minorHAnsi"/>
          <w:lang w:val="en-GB"/>
        </w:rPr>
        <w:t xml:space="preserve"> </w:t>
      </w:r>
      <w:r w:rsidRPr="006E622D">
        <w:rPr>
          <w:rFonts w:asciiTheme="minorHAnsi" w:hAnsiTheme="minorHAnsi" w:cstheme="minorHAnsi"/>
          <w:lang w:val="en-GB"/>
        </w:rPr>
        <w:t>means the requested information is reasonably accessible to that person by other means, and is therefore exempt by way of Section 21 of the Act</w:t>
      </w:r>
      <w:r w:rsidR="006E622D">
        <w:rPr>
          <w:rFonts w:asciiTheme="minorHAnsi" w:hAnsiTheme="minorHAnsi" w:cstheme="minorHAnsi"/>
          <w:lang w:val="en-GB"/>
        </w:rPr>
        <w:t>,</w:t>
      </w:r>
    </w:p>
    <w:p w:rsidR="00354765" w:rsidRPr="00F9501C" w:rsidRDefault="00354765" w:rsidP="00F9501C">
      <w:pPr>
        <w:pStyle w:val="BodyText"/>
        <w:numPr>
          <w:ilvl w:val="0"/>
          <w:numId w:val="12"/>
        </w:numPr>
        <w:tabs>
          <w:tab w:val="left" w:pos="1315"/>
        </w:tabs>
        <w:spacing w:line="243" w:lineRule="auto"/>
        <w:ind w:right="595"/>
        <w:jc w:val="both"/>
        <w:rPr>
          <w:rFonts w:asciiTheme="minorHAnsi" w:hAnsiTheme="minorHAnsi" w:cstheme="minorHAnsi"/>
          <w:lang w:val="en-GB"/>
        </w:rPr>
      </w:pPr>
      <w:r w:rsidRPr="00354765">
        <w:rPr>
          <w:rFonts w:asciiTheme="minorHAnsi" w:hAnsiTheme="minorHAnsi" w:cstheme="minorHAnsi"/>
          <w:lang w:val="en-GB"/>
        </w:rPr>
        <w:t xml:space="preserve">If disclosure of third-party personal data would be contrary to Data </w:t>
      </w:r>
      <w:r w:rsidR="00F9501C" w:rsidRPr="00354765">
        <w:rPr>
          <w:rFonts w:asciiTheme="minorHAnsi" w:hAnsiTheme="minorHAnsi" w:cstheme="minorHAnsi"/>
          <w:lang w:val="en-GB"/>
        </w:rPr>
        <w:t>Protection principles and/or regulations to release the information to the</w:t>
      </w:r>
      <w:r w:rsidR="00F9501C">
        <w:rPr>
          <w:rFonts w:asciiTheme="minorHAnsi" w:hAnsiTheme="minorHAnsi" w:cstheme="minorHAnsi"/>
          <w:lang w:val="en-GB"/>
        </w:rPr>
        <w:t xml:space="preserve"> </w:t>
      </w:r>
      <w:r w:rsidR="00F9501C" w:rsidRPr="00F9501C">
        <w:rPr>
          <w:rFonts w:asciiTheme="minorHAnsi" w:hAnsiTheme="minorHAnsi" w:cstheme="minorHAnsi"/>
          <w:lang w:val="en-GB"/>
        </w:rPr>
        <w:t>general public</w:t>
      </w:r>
      <w:r w:rsidR="00F9501C">
        <w:rPr>
          <w:rFonts w:asciiTheme="minorHAnsi" w:hAnsiTheme="minorHAnsi" w:cstheme="minorHAnsi"/>
          <w:lang w:val="en-GB"/>
        </w:rPr>
        <w:t>.</w:t>
      </w:r>
    </w:p>
    <w:p w:rsidR="00354765" w:rsidRPr="00354765" w:rsidRDefault="00354765" w:rsidP="00354765">
      <w:pPr>
        <w:pStyle w:val="BodyText"/>
        <w:tabs>
          <w:tab w:val="left" w:pos="1315"/>
        </w:tabs>
        <w:spacing w:line="243" w:lineRule="auto"/>
        <w:ind w:left="0" w:right="595" w:firstLine="0"/>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7.  Transferring Requests for Information</w:t>
      </w:r>
    </w:p>
    <w:p w:rsidR="00354765" w:rsidRPr="00354765" w:rsidRDefault="00354765" w:rsidP="00354765">
      <w:pPr>
        <w:pStyle w:val="BodyText"/>
        <w:tabs>
          <w:tab w:val="left" w:pos="946"/>
        </w:tabs>
        <w:spacing w:line="236" w:lineRule="auto"/>
        <w:ind w:right="-46" w:hanging="947"/>
        <w:jc w:val="both"/>
        <w:rPr>
          <w:rFonts w:asciiTheme="minorHAnsi" w:hAnsiTheme="minorHAnsi" w:cstheme="minorHAnsi"/>
          <w:lang w:val="en-GB"/>
        </w:rPr>
      </w:pPr>
      <w:r w:rsidRPr="00354765">
        <w:rPr>
          <w:rFonts w:asciiTheme="minorHAnsi" w:hAnsiTheme="minorHAnsi" w:cstheme="minorHAnsi"/>
          <w:lang w:val="en-GB"/>
        </w:rPr>
        <w:t>7.1</w:t>
      </w:r>
      <w:r w:rsidRPr="00354765">
        <w:rPr>
          <w:rFonts w:asciiTheme="minorHAnsi" w:hAnsiTheme="minorHAnsi" w:cstheme="minorHAnsi"/>
          <w:lang w:val="en-GB"/>
        </w:rPr>
        <w:tab/>
        <w:t xml:space="preserve">In most cases where the </w:t>
      </w:r>
      <w:r w:rsidR="00F9501C" w:rsidRPr="00354765">
        <w:rPr>
          <w:rFonts w:asciiTheme="minorHAnsi" w:hAnsiTheme="minorHAnsi" w:cstheme="minorHAnsi"/>
          <w:lang w:val="en-GB"/>
        </w:rPr>
        <w:t>S</w:t>
      </w:r>
      <w:r w:rsidR="00F9501C">
        <w:rPr>
          <w:rFonts w:asciiTheme="minorHAnsi" w:hAnsiTheme="minorHAnsi" w:cstheme="minorHAnsi"/>
          <w:lang w:val="en-GB"/>
        </w:rPr>
        <w:t>taffordshire Commissioner’s Office</w:t>
      </w:r>
      <w:r w:rsidRPr="00354765">
        <w:rPr>
          <w:rFonts w:asciiTheme="minorHAnsi" w:hAnsiTheme="minorHAnsi" w:cstheme="minorHAnsi"/>
          <w:lang w:val="en-GB"/>
        </w:rPr>
        <w:t xml:space="preserve"> does not hold the information but thinks that another public author</w:t>
      </w:r>
      <w:r w:rsidR="00F9501C">
        <w:rPr>
          <w:rFonts w:asciiTheme="minorHAnsi" w:hAnsiTheme="minorHAnsi" w:cstheme="minorHAnsi"/>
          <w:lang w:val="en-GB"/>
        </w:rPr>
        <w:t>ity</w:t>
      </w:r>
      <w:r w:rsidRPr="00354765">
        <w:rPr>
          <w:rFonts w:asciiTheme="minorHAnsi" w:hAnsiTheme="minorHAnsi" w:cstheme="minorHAnsi"/>
          <w:lang w:val="en-GB"/>
        </w:rPr>
        <w:t xml:space="preserve"> does, </w:t>
      </w:r>
      <w:r w:rsidR="00F9501C">
        <w:rPr>
          <w:rFonts w:asciiTheme="minorHAnsi" w:hAnsiTheme="minorHAnsi" w:cstheme="minorHAnsi"/>
          <w:lang w:val="en-GB"/>
        </w:rPr>
        <w:t>it</w:t>
      </w:r>
      <w:r w:rsidRPr="00354765">
        <w:rPr>
          <w:rFonts w:asciiTheme="minorHAnsi" w:hAnsiTheme="minorHAnsi" w:cstheme="minorHAnsi"/>
          <w:lang w:val="en-GB"/>
        </w:rPr>
        <w:t xml:space="preserve"> will respond to the applicant to inform them</w:t>
      </w:r>
      <w:r w:rsidR="00F9501C">
        <w:rPr>
          <w:rFonts w:asciiTheme="minorHAnsi" w:hAnsiTheme="minorHAnsi" w:cstheme="minorHAnsi"/>
          <w:lang w:val="en-GB"/>
        </w:rPr>
        <w:t xml:space="preserve"> accordingly. </w:t>
      </w:r>
      <w:r w:rsidRPr="00354765">
        <w:rPr>
          <w:rFonts w:asciiTheme="minorHAnsi" w:hAnsiTheme="minorHAnsi" w:cstheme="minorHAnsi"/>
          <w:lang w:val="en-GB"/>
        </w:rPr>
        <w:t xml:space="preserve">The </w:t>
      </w:r>
      <w:r w:rsidR="00F9501C" w:rsidRPr="00354765">
        <w:rPr>
          <w:rFonts w:asciiTheme="minorHAnsi" w:hAnsiTheme="minorHAnsi" w:cstheme="minorHAnsi"/>
          <w:lang w:val="en-GB"/>
        </w:rPr>
        <w:t>S</w:t>
      </w:r>
      <w:r w:rsidR="00F9501C">
        <w:rPr>
          <w:rFonts w:asciiTheme="minorHAnsi" w:hAnsiTheme="minorHAnsi" w:cstheme="minorHAnsi"/>
          <w:lang w:val="en-GB"/>
        </w:rPr>
        <w:t>taffordshire Commissioner’s Office</w:t>
      </w:r>
      <w:r w:rsidRPr="00354765">
        <w:rPr>
          <w:rFonts w:asciiTheme="minorHAnsi" w:hAnsiTheme="minorHAnsi" w:cstheme="minorHAnsi"/>
          <w:lang w:val="en-GB"/>
        </w:rPr>
        <w:t xml:space="preserve"> will request permission to transfer the request or will provide the contact details for the public authority they believe hold the requested information. </w:t>
      </w:r>
    </w:p>
    <w:p w:rsidR="00354765" w:rsidRPr="00354765" w:rsidRDefault="00354765" w:rsidP="00354765">
      <w:pPr>
        <w:spacing w:after="0" w:line="240" w:lineRule="exact"/>
        <w:jc w:val="both"/>
        <w:rPr>
          <w:rFonts w:cstheme="minorHAnsi"/>
          <w:sz w:val="24"/>
          <w:szCs w:val="24"/>
        </w:rPr>
      </w:pPr>
    </w:p>
    <w:p w:rsidR="00354765" w:rsidRPr="00354765" w:rsidRDefault="00354765" w:rsidP="00354765">
      <w:pPr>
        <w:pStyle w:val="Heading2"/>
        <w:numPr>
          <w:ilvl w:val="1"/>
          <w:numId w:val="17"/>
        </w:numPr>
        <w:tabs>
          <w:tab w:val="left" w:pos="946"/>
        </w:tabs>
        <w:jc w:val="both"/>
        <w:rPr>
          <w:rFonts w:asciiTheme="minorHAnsi" w:hAnsiTheme="minorHAnsi" w:cstheme="minorHAnsi"/>
          <w:lang w:val="en-GB"/>
        </w:rPr>
      </w:pPr>
      <w:r w:rsidRPr="00354765">
        <w:rPr>
          <w:rFonts w:asciiTheme="minorHAnsi" w:hAnsiTheme="minorHAnsi" w:cstheme="minorHAnsi"/>
          <w:lang w:val="en-GB"/>
        </w:rPr>
        <w:t>Consultation with Third Parties</w:t>
      </w:r>
    </w:p>
    <w:p w:rsidR="00354765" w:rsidRPr="00354765" w:rsidRDefault="00354765" w:rsidP="00354765">
      <w:pPr>
        <w:pStyle w:val="BodyText"/>
        <w:numPr>
          <w:ilvl w:val="2"/>
          <w:numId w:val="17"/>
        </w:numPr>
        <w:tabs>
          <w:tab w:val="left" w:pos="946"/>
        </w:tabs>
        <w:spacing w:line="239" w:lineRule="auto"/>
        <w:ind w:left="993"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F9501C" w:rsidRPr="00354765">
        <w:rPr>
          <w:rFonts w:asciiTheme="minorHAnsi" w:hAnsiTheme="minorHAnsi" w:cstheme="minorHAnsi"/>
          <w:lang w:val="en-GB"/>
        </w:rPr>
        <w:t>S</w:t>
      </w:r>
      <w:r w:rsidR="00F9501C">
        <w:rPr>
          <w:rFonts w:asciiTheme="minorHAnsi" w:hAnsiTheme="minorHAnsi" w:cstheme="minorHAnsi"/>
          <w:lang w:val="en-GB"/>
        </w:rPr>
        <w:t>taffordshire Commissioner’s Office</w:t>
      </w:r>
      <w:r w:rsidRPr="00354765">
        <w:rPr>
          <w:rFonts w:asciiTheme="minorHAnsi" w:hAnsiTheme="minorHAnsi" w:cstheme="minorHAnsi"/>
          <w:lang w:val="en-GB"/>
        </w:rPr>
        <w:t xml:space="preserve"> recognises that in some cases the disclosure of information pursuant to a request may affect the legal rights of a third party, for example where the information is subject to the common law duty of confidence or where it constitutes Personal Data as defined by the Data Protection </w:t>
      </w:r>
      <w:r w:rsidRPr="00354765">
        <w:rPr>
          <w:rFonts w:asciiTheme="minorHAnsi" w:hAnsiTheme="minorHAnsi" w:cstheme="minorHAnsi"/>
          <w:lang w:val="en-GB"/>
        </w:rPr>
        <w:lastRenderedPageBreak/>
        <w:t xml:space="preserve">Act 1998. Unless an exemption applies in relation to any particular information, the </w:t>
      </w:r>
      <w:r w:rsidR="00F9501C" w:rsidRPr="00354765">
        <w:rPr>
          <w:rFonts w:asciiTheme="minorHAnsi" w:hAnsiTheme="minorHAnsi" w:cstheme="minorHAnsi"/>
          <w:lang w:val="en-GB"/>
        </w:rPr>
        <w:t>S</w:t>
      </w:r>
      <w:r w:rsidR="00F9501C">
        <w:rPr>
          <w:rFonts w:asciiTheme="minorHAnsi" w:hAnsiTheme="minorHAnsi" w:cstheme="minorHAnsi"/>
          <w:lang w:val="en-GB"/>
        </w:rPr>
        <w:t>taffordshire Commissioner’s Office</w:t>
      </w:r>
      <w:r w:rsidRPr="00354765">
        <w:rPr>
          <w:rFonts w:asciiTheme="minorHAnsi" w:hAnsiTheme="minorHAnsi" w:cstheme="minorHAnsi"/>
          <w:lang w:val="en-GB"/>
        </w:rPr>
        <w:t xml:space="preserve"> will be obliged to disclose the information in response to a request.</w:t>
      </w:r>
    </w:p>
    <w:p w:rsidR="00354765" w:rsidRPr="00354765" w:rsidRDefault="00354765" w:rsidP="00354765">
      <w:pPr>
        <w:spacing w:after="0" w:line="260" w:lineRule="exact"/>
        <w:ind w:left="993" w:right="-46"/>
        <w:jc w:val="both"/>
        <w:rPr>
          <w:rFonts w:cstheme="minorHAnsi"/>
          <w:sz w:val="24"/>
          <w:szCs w:val="24"/>
        </w:rPr>
      </w:pPr>
    </w:p>
    <w:p w:rsidR="00F9501C" w:rsidRDefault="00354765" w:rsidP="00F9501C">
      <w:pPr>
        <w:pStyle w:val="BodyText"/>
        <w:numPr>
          <w:ilvl w:val="2"/>
          <w:numId w:val="17"/>
        </w:numPr>
        <w:tabs>
          <w:tab w:val="left" w:pos="946"/>
        </w:tabs>
        <w:spacing w:line="241" w:lineRule="auto"/>
        <w:ind w:left="993" w:right="-46"/>
        <w:jc w:val="both"/>
        <w:rPr>
          <w:rFonts w:asciiTheme="minorHAnsi" w:hAnsiTheme="minorHAnsi" w:cstheme="minorHAnsi"/>
          <w:lang w:val="en-GB"/>
        </w:rPr>
      </w:pPr>
      <w:r w:rsidRPr="00354765">
        <w:rPr>
          <w:rFonts w:asciiTheme="minorHAnsi" w:hAnsiTheme="minorHAnsi" w:cstheme="minorHAnsi"/>
          <w:lang w:val="en-GB"/>
        </w:rPr>
        <w:t xml:space="preserve">Where disclosure of information cannot be made without the consent of a third party and would constitute an actionable breach of confidence such that an exemption would apply, the </w:t>
      </w:r>
      <w:r w:rsidR="00F9501C" w:rsidRPr="00354765">
        <w:rPr>
          <w:rFonts w:asciiTheme="minorHAnsi" w:hAnsiTheme="minorHAnsi" w:cstheme="minorHAnsi"/>
          <w:lang w:val="en-GB"/>
        </w:rPr>
        <w:t>S</w:t>
      </w:r>
      <w:r w:rsidR="00F9501C">
        <w:rPr>
          <w:rFonts w:asciiTheme="minorHAnsi" w:hAnsiTheme="minorHAnsi" w:cstheme="minorHAnsi"/>
          <w:lang w:val="en-GB"/>
        </w:rPr>
        <w:t>taffordshire Commissioner’s Office</w:t>
      </w:r>
      <w:r w:rsidRPr="00354765">
        <w:rPr>
          <w:rFonts w:asciiTheme="minorHAnsi" w:hAnsiTheme="minorHAnsi" w:cstheme="minorHAnsi"/>
          <w:lang w:val="en-GB"/>
        </w:rPr>
        <w:t xml:space="preserve"> will consult that third party with a view to seeking their consent, unless such consultation is not practicable.</w:t>
      </w:r>
    </w:p>
    <w:p w:rsidR="00F9501C" w:rsidRPr="00F9501C" w:rsidRDefault="00F9501C" w:rsidP="00F9501C">
      <w:pPr>
        <w:pStyle w:val="BodyText"/>
        <w:tabs>
          <w:tab w:val="left" w:pos="946"/>
        </w:tabs>
        <w:spacing w:line="241" w:lineRule="auto"/>
        <w:ind w:left="0" w:right="-46" w:firstLine="0"/>
        <w:jc w:val="both"/>
        <w:rPr>
          <w:rFonts w:asciiTheme="minorHAnsi" w:hAnsiTheme="minorHAnsi" w:cstheme="minorHAnsi"/>
          <w:lang w:val="en-GB"/>
        </w:rPr>
      </w:pPr>
      <w:r w:rsidRPr="00F9501C">
        <w:rPr>
          <w:rFonts w:asciiTheme="minorHAnsi" w:hAnsiTheme="minorHAnsi" w:cstheme="minorHAnsi"/>
          <w:lang w:val="en-GB"/>
        </w:rPr>
        <w:t xml:space="preserve"> </w:t>
      </w:r>
    </w:p>
    <w:p w:rsidR="00354765" w:rsidRPr="00354765" w:rsidRDefault="00F9501C" w:rsidP="00F9501C">
      <w:pPr>
        <w:pStyle w:val="BodyText"/>
        <w:numPr>
          <w:ilvl w:val="2"/>
          <w:numId w:val="17"/>
        </w:numPr>
        <w:tabs>
          <w:tab w:val="left" w:pos="946"/>
        </w:tabs>
        <w:ind w:left="993" w:hanging="709"/>
        <w:jc w:val="both"/>
        <w:rPr>
          <w:rFonts w:asciiTheme="minorHAnsi" w:hAnsiTheme="minorHAnsi" w:cstheme="minorHAnsi"/>
          <w:lang w:val="en-GB"/>
        </w:rPr>
      </w:pPr>
      <w:r w:rsidRPr="00354765">
        <w:rPr>
          <w:rFonts w:asciiTheme="minorHAnsi" w:hAnsiTheme="minorHAnsi" w:cstheme="minorHAnsi"/>
          <w:lang w:val="en-GB"/>
        </w:rPr>
        <w:t>The S</w:t>
      </w:r>
      <w:r>
        <w:rPr>
          <w:rFonts w:asciiTheme="minorHAnsi" w:hAnsiTheme="minorHAnsi" w:cstheme="minorHAnsi"/>
          <w:lang w:val="en-GB"/>
        </w:rPr>
        <w:t>taffordshire Commissioner’s Office</w:t>
      </w:r>
      <w:r w:rsidRPr="00354765">
        <w:rPr>
          <w:rFonts w:asciiTheme="minorHAnsi" w:hAnsiTheme="minorHAnsi" w:cstheme="minorHAnsi"/>
          <w:lang w:val="en-GB"/>
        </w:rPr>
        <w:t xml:space="preserve"> will undertake consultation where</w:t>
      </w:r>
      <w:r>
        <w:rPr>
          <w:rFonts w:asciiTheme="minorHAnsi" w:hAnsiTheme="minorHAnsi" w:cstheme="minorHAnsi"/>
          <w:lang w:val="en-GB"/>
        </w:rPr>
        <w:t xml:space="preserve"> t</w:t>
      </w:r>
      <w:r w:rsidRPr="00354765">
        <w:rPr>
          <w:rFonts w:asciiTheme="minorHAnsi" w:hAnsiTheme="minorHAnsi" w:cstheme="minorHAnsi"/>
          <w:lang w:val="en-GB"/>
        </w:rPr>
        <w:t>he views of the third party may assist</w:t>
      </w:r>
      <w:r>
        <w:rPr>
          <w:rFonts w:asciiTheme="minorHAnsi" w:hAnsiTheme="minorHAnsi" w:cstheme="minorHAnsi"/>
          <w:lang w:val="en-GB"/>
        </w:rPr>
        <w:t xml:space="preserve"> </w:t>
      </w:r>
      <w:r w:rsidRPr="00354765">
        <w:rPr>
          <w:rFonts w:asciiTheme="minorHAnsi" w:hAnsiTheme="minorHAnsi" w:cstheme="minorHAnsi"/>
          <w:lang w:val="en-GB"/>
        </w:rPr>
        <w:t>in determining whether an exemption under the Act applies, or</w:t>
      </w:r>
      <w:r w:rsidRPr="00F9501C">
        <w:rPr>
          <w:rFonts w:asciiTheme="minorHAnsi" w:hAnsiTheme="minorHAnsi" w:cstheme="minorHAnsi"/>
          <w:lang w:val="en-GB"/>
        </w:rPr>
        <w:t xml:space="preserve"> </w:t>
      </w:r>
      <w:r w:rsidRPr="00354765">
        <w:rPr>
          <w:rFonts w:asciiTheme="minorHAnsi" w:hAnsiTheme="minorHAnsi" w:cstheme="minorHAnsi"/>
          <w:lang w:val="en-GB"/>
        </w:rPr>
        <w:t>where the Public Interest lies.</w:t>
      </w:r>
    </w:p>
    <w:p w:rsidR="00354765" w:rsidRPr="00354765" w:rsidRDefault="00354765" w:rsidP="00354765">
      <w:pPr>
        <w:spacing w:after="0" w:line="260" w:lineRule="exact"/>
        <w:jc w:val="both"/>
        <w:rPr>
          <w:rFonts w:cstheme="minorHAnsi"/>
          <w:sz w:val="24"/>
          <w:szCs w:val="24"/>
        </w:rPr>
      </w:pPr>
    </w:p>
    <w:p w:rsidR="00354765" w:rsidRPr="00197421" w:rsidRDefault="00354765" w:rsidP="00197421">
      <w:pPr>
        <w:pStyle w:val="BodyText"/>
        <w:numPr>
          <w:ilvl w:val="2"/>
          <w:numId w:val="17"/>
        </w:numPr>
        <w:tabs>
          <w:tab w:val="left" w:pos="946"/>
        </w:tabs>
        <w:ind w:left="993"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F9501C" w:rsidRPr="00354765">
        <w:rPr>
          <w:rFonts w:asciiTheme="minorHAnsi" w:hAnsiTheme="minorHAnsi" w:cstheme="minorHAnsi"/>
          <w:lang w:val="en-GB"/>
        </w:rPr>
        <w:t>S</w:t>
      </w:r>
      <w:r w:rsidR="00F9501C">
        <w:rPr>
          <w:rFonts w:asciiTheme="minorHAnsi" w:hAnsiTheme="minorHAnsi" w:cstheme="minorHAnsi"/>
          <w:lang w:val="en-GB"/>
        </w:rPr>
        <w:t>taffordshire Commissioner’s Office</w:t>
      </w:r>
      <w:r w:rsidRPr="00354765">
        <w:rPr>
          <w:rFonts w:asciiTheme="minorHAnsi" w:hAnsiTheme="minorHAnsi" w:cstheme="minorHAnsi"/>
          <w:lang w:val="en-GB"/>
        </w:rPr>
        <w:t xml:space="preserve"> may consider that </w:t>
      </w:r>
      <w:r w:rsidR="00197421" w:rsidRPr="00354765">
        <w:rPr>
          <w:rFonts w:asciiTheme="minorHAnsi" w:hAnsiTheme="minorHAnsi" w:cstheme="minorHAnsi"/>
          <w:lang w:val="en-GB"/>
        </w:rPr>
        <w:t xml:space="preserve">third party </w:t>
      </w:r>
      <w:r w:rsidRPr="00354765">
        <w:rPr>
          <w:rFonts w:asciiTheme="minorHAnsi" w:hAnsiTheme="minorHAnsi" w:cstheme="minorHAnsi"/>
          <w:lang w:val="en-GB"/>
        </w:rPr>
        <w:t xml:space="preserve">consultation is not appropriate where the cost or amount of time and/or effort </w:t>
      </w:r>
      <w:r w:rsidR="00197421">
        <w:rPr>
          <w:rFonts w:asciiTheme="minorHAnsi" w:hAnsiTheme="minorHAnsi" w:cstheme="minorHAnsi"/>
          <w:lang w:val="en-GB"/>
        </w:rPr>
        <w:t xml:space="preserve">involved </w:t>
      </w:r>
      <w:r w:rsidRPr="00354765">
        <w:rPr>
          <w:rFonts w:asciiTheme="minorHAnsi" w:hAnsiTheme="minorHAnsi" w:cstheme="minorHAnsi"/>
          <w:lang w:val="en-GB"/>
        </w:rPr>
        <w:t xml:space="preserve">would be disproportionate. </w:t>
      </w:r>
      <w:r w:rsidR="00197421">
        <w:rPr>
          <w:rFonts w:asciiTheme="minorHAnsi" w:hAnsiTheme="minorHAnsi" w:cstheme="minorHAnsi"/>
          <w:lang w:val="en-GB"/>
        </w:rPr>
        <w:t>I</w:t>
      </w:r>
      <w:r w:rsidRPr="00354765">
        <w:rPr>
          <w:rFonts w:asciiTheme="minorHAnsi" w:hAnsiTheme="minorHAnsi" w:cstheme="minorHAnsi"/>
          <w:lang w:val="en-GB"/>
        </w:rPr>
        <w:t xml:space="preserve">t will consider the most reasonable course of action to take in light of the requirements of the </w:t>
      </w:r>
      <w:r w:rsidR="00F9501C">
        <w:rPr>
          <w:rFonts w:asciiTheme="minorHAnsi" w:hAnsiTheme="minorHAnsi" w:cstheme="minorHAnsi"/>
          <w:lang w:val="en-GB"/>
        </w:rPr>
        <w:t xml:space="preserve">FOI </w:t>
      </w:r>
      <w:r w:rsidRPr="00354765">
        <w:rPr>
          <w:rFonts w:asciiTheme="minorHAnsi" w:hAnsiTheme="minorHAnsi" w:cstheme="minorHAnsi"/>
          <w:lang w:val="en-GB"/>
        </w:rPr>
        <w:t>Act. Consultation will be unnecessary where</w:t>
      </w:r>
      <w:r w:rsidR="00197421">
        <w:rPr>
          <w:rFonts w:asciiTheme="minorHAnsi" w:hAnsiTheme="minorHAnsi" w:cstheme="minorHAnsi"/>
          <w:lang w:val="en-GB"/>
        </w:rPr>
        <w:t xml:space="preserve"> t</w:t>
      </w:r>
      <w:r w:rsidR="00197421" w:rsidRPr="00354765">
        <w:rPr>
          <w:rFonts w:asciiTheme="minorHAnsi" w:hAnsiTheme="minorHAnsi" w:cstheme="minorHAnsi"/>
          <w:lang w:val="en-GB"/>
        </w:rPr>
        <w:t>he S</w:t>
      </w:r>
      <w:r w:rsidR="00197421">
        <w:rPr>
          <w:rFonts w:asciiTheme="minorHAnsi" w:hAnsiTheme="minorHAnsi" w:cstheme="minorHAnsi"/>
          <w:lang w:val="en-GB"/>
        </w:rPr>
        <w:t>taffordshire Commissioner’s Office</w:t>
      </w:r>
      <w:r w:rsidR="00197421" w:rsidRPr="00354765">
        <w:rPr>
          <w:rFonts w:asciiTheme="minorHAnsi" w:hAnsiTheme="minorHAnsi" w:cstheme="minorHAnsi"/>
          <w:lang w:val="en-GB"/>
        </w:rPr>
        <w:t xml:space="preserve"> does not intend to disclose the information</w:t>
      </w:r>
      <w:r w:rsidR="00197421">
        <w:rPr>
          <w:rFonts w:asciiTheme="minorHAnsi" w:hAnsiTheme="minorHAnsi" w:cstheme="minorHAnsi"/>
          <w:lang w:val="en-GB"/>
        </w:rPr>
        <w:t xml:space="preserve"> or the</w:t>
      </w:r>
      <w:r w:rsidR="00197421" w:rsidRPr="00197421">
        <w:rPr>
          <w:rFonts w:asciiTheme="minorHAnsi" w:hAnsiTheme="minorHAnsi" w:cstheme="minorHAnsi"/>
          <w:lang w:val="en-GB"/>
        </w:rPr>
        <w:t xml:space="preserve"> </w:t>
      </w:r>
      <w:r w:rsidR="00197421" w:rsidRPr="00354765">
        <w:rPr>
          <w:rFonts w:asciiTheme="minorHAnsi" w:hAnsiTheme="minorHAnsi" w:cstheme="minorHAnsi"/>
          <w:lang w:val="en-GB"/>
        </w:rPr>
        <w:t xml:space="preserve">view of the third party can have no effect on the decision whether </w:t>
      </w:r>
      <w:r w:rsidR="00197421">
        <w:rPr>
          <w:rFonts w:asciiTheme="minorHAnsi" w:hAnsiTheme="minorHAnsi" w:cstheme="minorHAnsi"/>
          <w:lang w:val="en-GB"/>
        </w:rPr>
        <w:t xml:space="preserve">to </w:t>
      </w:r>
      <w:r w:rsidR="00197421" w:rsidRPr="00354765">
        <w:rPr>
          <w:rFonts w:asciiTheme="minorHAnsi" w:hAnsiTheme="minorHAnsi" w:cstheme="minorHAnsi"/>
          <w:lang w:val="en-GB"/>
        </w:rPr>
        <w:t>disclose the requested information.</w:t>
      </w:r>
    </w:p>
    <w:p w:rsidR="00354765" w:rsidRPr="00354765" w:rsidRDefault="00354765" w:rsidP="00354765">
      <w:pPr>
        <w:pStyle w:val="BodyText"/>
        <w:tabs>
          <w:tab w:val="left" w:pos="1315"/>
        </w:tabs>
        <w:spacing w:line="272" w:lineRule="exact"/>
        <w:ind w:left="1315" w:right="243" w:firstLine="0"/>
        <w:jc w:val="both"/>
        <w:rPr>
          <w:rFonts w:asciiTheme="minorHAnsi" w:hAnsiTheme="minorHAnsi" w:cstheme="minorHAnsi"/>
          <w:lang w:val="en-GB"/>
        </w:rPr>
      </w:pPr>
    </w:p>
    <w:p w:rsidR="00354765" w:rsidRPr="00354765" w:rsidRDefault="00354765" w:rsidP="00197421">
      <w:pPr>
        <w:pStyle w:val="BodyText"/>
        <w:numPr>
          <w:ilvl w:val="2"/>
          <w:numId w:val="17"/>
        </w:numPr>
        <w:tabs>
          <w:tab w:val="left" w:pos="1134"/>
        </w:tabs>
        <w:spacing w:line="241" w:lineRule="auto"/>
        <w:ind w:left="993" w:right="-46"/>
        <w:jc w:val="both"/>
        <w:rPr>
          <w:rFonts w:asciiTheme="minorHAnsi" w:hAnsiTheme="minorHAnsi" w:cstheme="minorHAnsi"/>
          <w:lang w:val="en-GB"/>
        </w:rPr>
      </w:pPr>
      <w:r w:rsidRPr="00354765">
        <w:rPr>
          <w:rFonts w:asciiTheme="minorHAnsi" w:hAnsiTheme="minorHAnsi" w:cstheme="minorHAnsi"/>
          <w:lang w:val="en-GB"/>
        </w:rPr>
        <w:t xml:space="preserve">Where the interests of a number of third parties may be affected by a disclosure and those parties have a representative, the </w:t>
      </w:r>
      <w:r w:rsidR="00197421" w:rsidRPr="00354765">
        <w:rPr>
          <w:rFonts w:asciiTheme="minorHAnsi" w:hAnsiTheme="minorHAnsi" w:cstheme="minorHAnsi"/>
          <w:lang w:val="en-GB"/>
        </w:rPr>
        <w:t>S</w:t>
      </w:r>
      <w:r w:rsidR="00197421">
        <w:rPr>
          <w:rFonts w:asciiTheme="minorHAnsi" w:hAnsiTheme="minorHAnsi" w:cstheme="minorHAnsi"/>
          <w:lang w:val="en-GB"/>
        </w:rPr>
        <w:t>taffordshire Commissioner’s Office</w:t>
      </w:r>
      <w:r w:rsidRPr="00354765">
        <w:rPr>
          <w:rFonts w:asciiTheme="minorHAnsi" w:hAnsiTheme="minorHAnsi" w:cstheme="minorHAnsi"/>
          <w:lang w:val="en-GB"/>
        </w:rPr>
        <w:t xml:space="preserve"> will, if it considers consultation appropriate, consider </w:t>
      </w:r>
      <w:r w:rsidR="00197421">
        <w:rPr>
          <w:rFonts w:asciiTheme="minorHAnsi" w:hAnsiTheme="minorHAnsi" w:cstheme="minorHAnsi"/>
          <w:lang w:val="en-GB"/>
        </w:rPr>
        <w:t>whether it</w:t>
      </w:r>
      <w:r w:rsidRPr="00354765">
        <w:rPr>
          <w:rFonts w:asciiTheme="minorHAnsi" w:hAnsiTheme="minorHAnsi" w:cstheme="minorHAnsi"/>
          <w:lang w:val="en-GB"/>
        </w:rPr>
        <w:t xml:space="preserve"> would be sufficient to </w:t>
      </w:r>
      <w:r w:rsidR="00197421">
        <w:rPr>
          <w:rFonts w:asciiTheme="minorHAnsi" w:hAnsiTheme="minorHAnsi" w:cstheme="minorHAnsi"/>
          <w:lang w:val="en-GB"/>
        </w:rPr>
        <w:t xml:space="preserve">consult </w:t>
      </w:r>
      <w:r w:rsidRPr="00354765">
        <w:rPr>
          <w:rFonts w:asciiTheme="minorHAnsi" w:hAnsiTheme="minorHAnsi" w:cstheme="minorHAnsi"/>
          <w:lang w:val="en-GB"/>
        </w:rPr>
        <w:t xml:space="preserve">only some of the organisations. </w:t>
      </w:r>
    </w:p>
    <w:p w:rsidR="00354765" w:rsidRPr="00354765" w:rsidRDefault="00354765" w:rsidP="00354765">
      <w:pPr>
        <w:pStyle w:val="BodyText"/>
        <w:tabs>
          <w:tab w:val="left" w:pos="1315"/>
        </w:tabs>
        <w:spacing w:line="272" w:lineRule="exact"/>
        <w:ind w:left="851" w:right="-46"/>
        <w:jc w:val="both"/>
        <w:rPr>
          <w:rFonts w:asciiTheme="minorHAnsi" w:hAnsiTheme="minorHAnsi" w:cstheme="minorHAnsi"/>
          <w:lang w:val="en-GB"/>
        </w:rPr>
      </w:pPr>
    </w:p>
    <w:p w:rsidR="00354765" w:rsidRPr="00354765" w:rsidRDefault="00354765" w:rsidP="00197421">
      <w:pPr>
        <w:pStyle w:val="BodyText"/>
        <w:numPr>
          <w:ilvl w:val="2"/>
          <w:numId w:val="17"/>
        </w:numPr>
        <w:tabs>
          <w:tab w:val="left" w:pos="1667"/>
        </w:tabs>
        <w:spacing w:line="239" w:lineRule="auto"/>
        <w:ind w:left="993" w:right="-46"/>
        <w:jc w:val="both"/>
        <w:rPr>
          <w:rFonts w:asciiTheme="minorHAnsi" w:hAnsiTheme="minorHAnsi" w:cstheme="minorHAnsi"/>
          <w:lang w:val="en-GB"/>
        </w:rPr>
      </w:pPr>
      <w:r w:rsidRPr="00354765">
        <w:rPr>
          <w:rFonts w:asciiTheme="minorHAnsi" w:hAnsiTheme="minorHAnsi" w:cstheme="minorHAnsi"/>
          <w:lang w:val="en-GB"/>
        </w:rPr>
        <w:t xml:space="preserve">If a third party does not respond to consultation it does not relieve the </w:t>
      </w:r>
      <w:r w:rsidR="00197421" w:rsidRPr="00354765">
        <w:rPr>
          <w:rFonts w:asciiTheme="minorHAnsi" w:hAnsiTheme="minorHAnsi" w:cstheme="minorHAnsi"/>
          <w:lang w:val="en-GB"/>
        </w:rPr>
        <w:t>S</w:t>
      </w:r>
      <w:r w:rsidR="00197421">
        <w:rPr>
          <w:rFonts w:asciiTheme="minorHAnsi" w:hAnsiTheme="minorHAnsi" w:cstheme="minorHAnsi"/>
          <w:lang w:val="en-GB"/>
        </w:rPr>
        <w:t>taffordshire Commissioner’s Office</w:t>
      </w:r>
      <w:r w:rsidRPr="00354765">
        <w:rPr>
          <w:rFonts w:asciiTheme="minorHAnsi" w:hAnsiTheme="minorHAnsi" w:cstheme="minorHAnsi"/>
          <w:lang w:val="en-GB"/>
        </w:rPr>
        <w:t xml:space="preserve"> of its duty to disclose information under the </w:t>
      </w:r>
      <w:r w:rsidR="00F35AD1">
        <w:rPr>
          <w:rFonts w:asciiTheme="minorHAnsi" w:hAnsiTheme="minorHAnsi" w:cstheme="minorHAnsi"/>
          <w:lang w:val="en-GB"/>
        </w:rPr>
        <w:t xml:space="preserve">FOI </w:t>
      </w:r>
      <w:r w:rsidRPr="00354765">
        <w:rPr>
          <w:rFonts w:asciiTheme="minorHAnsi" w:hAnsiTheme="minorHAnsi" w:cstheme="minorHAnsi"/>
          <w:lang w:val="en-GB"/>
        </w:rPr>
        <w:t xml:space="preserve">Act, or its duty to reply within the time specified. In all cases, it is for the </w:t>
      </w:r>
      <w:r w:rsidR="00197421" w:rsidRPr="00354765">
        <w:rPr>
          <w:rFonts w:asciiTheme="minorHAnsi" w:hAnsiTheme="minorHAnsi" w:cstheme="minorHAnsi"/>
          <w:lang w:val="en-GB"/>
        </w:rPr>
        <w:t>S</w:t>
      </w:r>
      <w:r w:rsidR="00197421">
        <w:rPr>
          <w:rFonts w:asciiTheme="minorHAnsi" w:hAnsiTheme="minorHAnsi" w:cstheme="minorHAnsi"/>
          <w:lang w:val="en-GB"/>
        </w:rPr>
        <w:t>taffordshire Commissioner’s Office</w:t>
      </w:r>
      <w:r w:rsidRPr="00354765">
        <w:rPr>
          <w:rFonts w:asciiTheme="minorHAnsi" w:hAnsiTheme="minorHAnsi" w:cstheme="minorHAnsi"/>
          <w:lang w:val="en-GB"/>
        </w:rPr>
        <w:t>, not the third party, to determine whether or not information should be disclosed. A refusal to consent to disclosure by a third party does not automatically mean information will be withheld.</w:t>
      </w:r>
    </w:p>
    <w:p w:rsidR="00354765" w:rsidRPr="00354765" w:rsidRDefault="00354765" w:rsidP="00197421">
      <w:pPr>
        <w:pStyle w:val="ListParagraph"/>
        <w:spacing w:after="0"/>
        <w:ind w:left="993"/>
        <w:jc w:val="both"/>
        <w:rPr>
          <w:rFonts w:cstheme="minorHAnsi"/>
          <w:sz w:val="24"/>
          <w:szCs w:val="24"/>
        </w:rPr>
      </w:pPr>
    </w:p>
    <w:p w:rsidR="00354765" w:rsidRPr="00354765" w:rsidRDefault="00354765" w:rsidP="00197421">
      <w:pPr>
        <w:pStyle w:val="BodyText"/>
        <w:numPr>
          <w:ilvl w:val="2"/>
          <w:numId w:val="17"/>
        </w:numPr>
        <w:tabs>
          <w:tab w:val="left" w:pos="1667"/>
        </w:tabs>
        <w:spacing w:line="239" w:lineRule="auto"/>
        <w:ind w:left="993" w:right="-46"/>
        <w:jc w:val="both"/>
        <w:rPr>
          <w:rFonts w:asciiTheme="minorHAnsi" w:hAnsiTheme="minorHAnsi" w:cstheme="minorHAnsi"/>
          <w:lang w:val="en-GB"/>
        </w:rPr>
      </w:pPr>
      <w:r w:rsidRPr="00354765">
        <w:rPr>
          <w:rFonts w:asciiTheme="minorHAnsi" w:hAnsiTheme="minorHAnsi" w:cstheme="minorHAnsi"/>
          <w:lang w:val="en-GB"/>
        </w:rPr>
        <w:t xml:space="preserve">If the third party </w:t>
      </w:r>
      <w:r w:rsidRPr="00354765">
        <w:rPr>
          <w:rFonts w:asciiTheme="minorHAnsi" w:hAnsiTheme="minorHAnsi" w:cstheme="minorHAnsi"/>
        </w:rPr>
        <w:t xml:space="preserve">is a national partner agency, consultation can be undertaken on the </w:t>
      </w:r>
      <w:r w:rsidR="00F35AD1">
        <w:rPr>
          <w:rFonts w:asciiTheme="minorHAnsi" w:hAnsiTheme="minorHAnsi" w:cstheme="minorHAnsi"/>
        </w:rPr>
        <w:t>SIROs</w:t>
      </w:r>
      <w:r w:rsidRPr="00354765">
        <w:rPr>
          <w:rFonts w:asciiTheme="minorHAnsi" w:hAnsiTheme="minorHAnsi" w:cstheme="minorHAnsi"/>
        </w:rPr>
        <w:t xml:space="preserve"> behalf by the N</w:t>
      </w:r>
      <w:r w:rsidR="00F35AD1">
        <w:rPr>
          <w:rFonts w:asciiTheme="minorHAnsi" w:hAnsiTheme="minorHAnsi" w:cstheme="minorHAnsi"/>
        </w:rPr>
        <w:t>ational Police Freedom of Information and Data Protection Unit</w:t>
      </w:r>
      <w:r w:rsidRPr="00354765">
        <w:rPr>
          <w:rFonts w:asciiTheme="minorHAnsi" w:hAnsiTheme="minorHAnsi" w:cstheme="minorHAnsi"/>
        </w:rPr>
        <w:t>.</w:t>
      </w:r>
    </w:p>
    <w:p w:rsidR="00354765" w:rsidRPr="00354765" w:rsidRDefault="00354765" w:rsidP="00354765">
      <w:pPr>
        <w:spacing w:after="0" w:line="260" w:lineRule="exact"/>
        <w:jc w:val="both"/>
        <w:rPr>
          <w:rFonts w:cstheme="minorHAnsi"/>
          <w:sz w:val="24"/>
          <w:szCs w:val="24"/>
        </w:rPr>
      </w:pPr>
    </w:p>
    <w:p w:rsidR="00354765" w:rsidRPr="00354765" w:rsidRDefault="00354765" w:rsidP="00354765">
      <w:pPr>
        <w:pStyle w:val="Heading2"/>
        <w:numPr>
          <w:ilvl w:val="1"/>
          <w:numId w:val="17"/>
        </w:numPr>
        <w:tabs>
          <w:tab w:val="left" w:pos="946"/>
        </w:tabs>
        <w:jc w:val="both"/>
        <w:rPr>
          <w:rFonts w:asciiTheme="minorHAnsi" w:hAnsiTheme="minorHAnsi" w:cstheme="minorHAnsi"/>
          <w:lang w:val="en-GB"/>
        </w:rPr>
      </w:pPr>
      <w:r w:rsidRPr="00354765">
        <w:rPr>
          <w:rFonts w:asciiTheme="minorHAnsi" w:hAnsiTheme="minorHAnsi" w:cstheme="minorHAnsi"/>
          <w:lang w:val="en-GB"/>
        </w:rPr>
        <w:t>Accepting Information in Confidence from Third Parties</w:t>
      </w:r>
    </w:p>
    <w:p w:rsidR="00354765" w:rsidRPr="00354765" w:rsidRDefault="00354765" w:rsidP="00F35AD1">
      <w:pPr>
        <w:pStyle w:val="BodyText"/>
        <w:numPr>
          <w:ilvl w:val="2"/>
          <w:numId w:val="17"/>
        </w:numPr>
        <w:tabs>
          <w:tab w:val="left" w:pos="1134"/>
        </w:tabs>
        <w:spacing w:line="236" w:lineRule="auto"/>
        <w:ind w:left="993"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197421" w:rsidRPr="00354765">
        <w:rPr>
          <w:rFonts w:asciiTheme="minorHAnsi" w:hAnsiTheme="minorHAnsi" w:cstheme="minorHAnsi"/>
          <w:lang w:val="en-GB"/>
        </w:rPr>
        <w:t>S</w:t>
      </w:r>
      <w:r w:rsidR="00197421">
        <w:rPr>
          <w:rFonts w:asciiTheme="minorHAnsi" w:hAnsiTheme="minorHAnsi" w:cstheme="minorHAnsi"/>
          <w:lang w:val="en-GB"/>
        </w:rPr>
        <w:t>taffordshire Commissioner’s Office</w:t>
      </w:r>
      <w:r w:rsidRPr="00354765">
        <w:rPr>
          <w:rFonts w:asciiTheme="minorHAnsi" w:hAnsiTheme="minorHAnsi" w:cstheme="minorHAnsi"/>
          <w:lang w:val="en-GB"/>
        </w:rPr>
        <w:t xml:space="preserve"> will only accept information from third parties in confidence if it is necessary to obtain that information in connection with the exercise of any of its functions and it would not be otherwise provided.</w:t>
      </w:r>
    </w:p>
    <w:p w:rsidR="00354765" w:rsidRPr="00354765" w:rsidRDefault="00354765" w:rsidP="00F35AD1">
      <w:pPr>
        <w:tabs>
          <w:tab w:val="left" w:pos="1134"/>
        </w:tabs>
        <w:spacing w:after="0" w:line="280" w:lineRule="exact"/>
        <w:ind w:left="993" w:right="-46"/>
        <w:jc w:val="both"/>
        <w:rPr>
          <w:rFonts w:cstheme="minorHAnsi"/>
          <w:sz w:val="24"/>
          <w:szCs w:val="24"/>
        </w:rPr>
      </w:pPr>
    </w:p>
    <w:p w:rsidR="00354765" w:rsidRPr="00354765" w:rsidRDefault="00354765" w:rsidP="00F35AD1">
      <w:pPr>
        <w:pStyle w:val="BodyText"/>
        <w:numPr>
          <w:ilvl w:val="2"/>
          <w:numId w:val="17"/>
        </w:numPr>
        <w:tabs>
          <w:tab w:val="left" w:pos="1134"/>
        </w:tabs>
        <w:spacing w:line="272" w:lineRule="exact"/>
        <w:ind w:left="993"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F35AD1" w:rsidRPr="00354765">
        <w:rPr>
          <w:rFonts w:asciiTheme="minorHAnsi" w:hAnsiTheme="minorHAnsi" w:cstheme="minorHAnsi"/>
          <w:lang w:val="en-GB"/>
        </w:rPr>
        <w:t>S</w:t>
      </w:r>
      <w:r w:rsidR="00F35AD1">
        <w:rPr>
          <w:rFonts w:asciiTheme="minorHAnsi" w:hAnsiTheme="minorHAnsi" w:cstheme="minorHAnsi"/>
          <w:lang w:val="en-GB"/>
        </w:rPr>
        <w:t>taffordshire Commissioner’s Office</w:t>
      </w:r>
      <w:r w:rsidRPr="00354765">
        <w:rPr>
          <w:rFonts w:asciiTheme="minorHAnsi" w:hAnsiTheme="minorHAnsi" w:cstheme="minorHAnsi"/>
          <w:lang w:val="en-GB"/>
        </w:rPr>
        <w:t xml:space="preserve"> will not agree to hold information ‘in confidence’ which is not in fact confidential in nature.</w:t>
      </w:r>
    </w:p>
    <w:p w:rsidR="00354765" w:rsidRPr="00354765" w:rsidRDefault="00354765" w:rsidP="00354765">
      <w:pPr>
        <w:spacing w:after="0" w:line="260" w:lineRule="exact"/>
        <w:jc w:val="both"/>
        <w:rPr>
          <w:rFonts w:cstheme="minorHAnsi"/>
          <w:sz w:val="24"/>
          <w:szCs w:val="24"/>
        </w:rPr>
      </w:pPr>
    </w:p>
    <w:p w:rsidR="00354765" w:rsidRPr="00354765" w:rsidRDefault="00354765" w:rsidP="00354765">
      <w:pPr>
        <w:pStyle w:val="Heading2"/>
        <w:numPr>
          <w:ilvl w:val="1"/>
          <w:numId w:val="17"/>
        </w:numPr>
        <w:tabs>
          <w:tab w:val="left" w:pos="946"/>
        </w:tabs>
        <w:jc w:val="both"/>
        <w:rPr>
          <w:rFonts w:asciiTheme="minorHAnsi" w:hAnsiTheme="minorHAnsi" w:cstheme="minorHAnsi"/>
          <w:lang w:val="en-GB"/>
        </w:rPr>
      </w:pPr>
      <w:r w:rsidRPr="00354765">
        <w:rPr>
          <w:rFonts w:asciiTheme="minorHAnsi" w:hAnsiTheme="minorHAnsi" w:cstheme="minorHAnsi"/>
          <w:lang w:val="en-GB"/>
        </w:rPr>
        <w:t>Staff Names and Details</w:t>
      </w:r>
    </w:p>
    <w:p w:rsidR="00354765" w:rsidRPr="00354765" w:rsidRDefault="00354765" w:rsidP="00F35AD1">
      <w:pPr>
        <w:pStyle w:val="BodyText"/>
        <w:numPr>
          <w:ilvl w:val="2"/>
          <w:numId w:val="17"/>
        </w:numPr>
        <w:spacing w:line="272" w:lineRule="exact"/>
        <w:ind w:left="993" w:right="-46"/>
        <w:jc w:val="both"/>
        <w:rPr>
          <w:rFonts w:asciiTheme="minorHAnsi" w:hAnsiTheme="minorHAnsi" w:cstheme="minorHAnsi"/>
          <w:lang w:val="en-GB"/>
        </w:rPr>
      </w:pPr>
      <w:r w:rsidRPr="00354765">
        <w:rPr>
          <w:rFonts w:asciiTheme="minorHAnsi" w:hAnsiTheme="minorHAnsi" w:cstheme="minorHAnsi"/>
          <w:lang w:val="en-GB"/>
        </w:rPr>
        <w:t xml:space="preserve">It is acknowledged that as a public authority, some justification exists for the </w:t>
      </w:r>
      <w:r w:rsidRPr="00354765">
        <w:rPr>
          <w:rFonts w:asciiTheme="minorHAnsi" w:hAnsiTheme="minorHAnsi" w:cstheme="minorHAnsi"/>
          <w:lang w:val="en-GB"/>
        </w:rPr>
        <w:lastRenderedPageBreak/>
        <w:t>disclosure of employee names and contact details.</w:t>
      </w:r>
    </w:p>
    <w:p w:rsidR="00354765" w:rsidRPr="00354765" w:rsidRDefault="00354765" w:rsidP="00F35AD1">
      <w:pPr>
        <w:spacing w:after="0" w:line="280" w:lineRule="exact"/>
        <w:ind w:left="993" w:right="-46"/>
        <w:jc w:val="both"/>
        <w:rPr>
          <w:rFonts w:cstheme="minorHAnsi"/>
          <w:sz w:val="24"/>
          <w:szCs w:val="24"/>
        </w:rPr>
      </w:pPr>
    </w:p>
    <w:p w:rsidR="00354765" w:rsidRPr="00354765" w:rsidRDefault="00354765" w:rsidP="00F35AD1">
      <w:pPr>
        <w:pStyle w:val="BodyText"/>
        <w:numPr>
          <w:ilvl w:val="2"/>
          <w:numId w:val="17"/>
        </w:numPr>
        <w:spacing w:line="236" w:lineRule="auto"/>
        <w:ind w:left="993" w:right="-46"/>
        <w:jc w:val="both"/>
        <w:rPr>
          <w:rFonts w:asciiTheme="minorHAnsi" w:hAnsiTheme="minorHAnsi" w:cstheme="minorHAnsi"/>
          <w:lang w:val="en-GB"/>
        </w:rPr>
      </w:pPr>
      <w:r w:rsidRPr="00354765">
        <w:rPr>
          <w:rFonts w:asciiTheme="minorHAnsi" w:hAnsiTheme="minorHAnsi" w:cstheme="minorHAnsi"/>
          <w:lang w:val="en-GB"/>
        </w:rPr>
        <w:t xml:space="preserve">The </w:t>
      </w:r>
      <w:r w:rsidR="00F35AD1" w:rsidRPr="00354765">
        <w:rPr>
          <w:rFonts w:asciiTheme="minorHAnsi" w:hAnsiTheme="minorHAnsi" w:cstheme="minorHAnsi"/>
          <w:lang w:val="en-GB"/>
        </w:rPr>
        <w:t>S</w:t>
      </w:r>
      <w:r w:rsidR="00F35AD1">
        <w:rPr>
          <w:rFonts w:asciiTheme="minorHAnsi" w:hAnsiTheme="minorHAnsi" w:cstheme="minorHAnsi"/>
          <w:lang w:val="en-GB"/>
        </w:rPr>
        <w:t>taffordshire Commissioner’s Office</w:t>
      </w:r>
      <w:r w:rsidRPr="00354765">
        <w:rPr>
          <w:rFonts w:asciiTheme="minorHAnsi" w:hAnsiTheme="minorHAnsi" w:cstheme="minorHAnsi"/>
          <w:lang w:val="en-GB"/>
        </w:rPr>
        <w:t xml:space="preserve"> will release the names of Board members, Directors and all staff at a ‘Very Senior Manager’ pay grade upon request, unless a valid exemption applies. Names and details of staff published on the </w:t>
      </w:r>
      <w:r w:rsidR="00F35AD1" w:rsidRPr="00354765">
        <w:rPr>
          <w:rFonts w:asciiTheme="minorHAnsi" w:hAnsiTheme="minorHAnsi" w:cstheme="minorHAnsi"/>
          <w:lang w:val="en-GB"/>
        </w:rPr>
        <w:t>S</w:t>
      </w:r>
      <w:r w:rsidR="00F35AD1">
        <w:rPr>
          <w:rFonts w:asciiTheme="minorHAnsi" w:hAnsiTheme="minorHAnsi" w:cstheme="minorHAnsi"/>
          <w:lang w:val="en-GB"/>
        </w:rPr>
        <w:t>taffordshire Commissioner’s Office</w:t>
      </w:r>
      <w:r w:rsidRPr="00354765">
        <w:rPr>
          <w:rFonts w:asciiTheme="minorHAnsi" w:hAnsiTheme="minorHAnsi" w:cstheme="minorHAnsi"/>
          <w:lang w:val="en-GB"/>
        </w:rPr>
        <w:t xml:space="preserve"> website will also be provided without gaining additional consent.</w:t>
      </w:r>
    </w:p>
    <w:p w:rsidR="00354765" w:rsidRPr="00354765" w:rsidRDefault="00354765" w:rsidP="00F35AD1">
      <w:pPr>
        <w:spacing w:after="0" w:line="280" w:lineRule="exact"/>
        <w:ind w:left="993"/>
        <w:jc w:val="both"/>
        <w:rPr>
          <w:rFonts w:cstheme="minorHAnsi"/>
          <w:sz w:val="24"/>
          <w:szCs w:val="24"/>
        </w:rPr>
      </w:pPr>
    </w:p>
    <w:p w:rsidR="00354765" w:rsidRPr="00354765" w:rsidRDefault="00354765" w:rsidP="00F35AD1">
      <w:pPr>
        <w:pStyle w:val="BodyText"/>
        <w:numPr>
          <w:ilvl w:val="2"/>
          <w:numId w:val="17"/>
        </w:numPr>
        <w:spacing w:line="236" w:lineRule="auto"/>
        <w:ind w:left="993" w:right="-46"/>
        <w:jc w:val="both"/>
        <w:rPr>
          <w:rFonts w:asciiTheme="minorHAnsi" w:hAnsiTheme="minorHAnsi" w:cstheme="minorHAnsi"/>
          <w:lang w:val="en-GB"/>
        </w:rPr>
      </w:pPr>
      <w:r w:rsidRPr="00354765">
        <w:rPr>
          <w:rFonts w:asciiTheme="minorHAnsi" w:hAnsiTheme="minorHAnsi" w:cstheme="minorHAnsi"/>
          <w:lang w:val="en-GB"/>
        </w:rPr>
        <w:t>Consent will be sought from all other staff to release their information where it is reasonably practicable to do so. The Independent Review Manager will decide when it may or may not be reasonably practicable to obtain consent.</w:t>
      </w:r>
    </w:p>
    <w:p w:rsidR="00354765" w:rsidRPr="00354765" w:rsidRDefault="00354765" w:rsidP="00F35AD1">
      <w:pPr>
        <w:spacing w:after="0" w:line="280" w:lineRule="exact"/>
        <w:ind w:left="993" w:right="-46"/>
        <w:jc w:val="both"/>
        <w:rPr>
          <w:rFonts w:cstheme="minorHAnsi"/>
          <w:sz w:val="24"/>
          <w:szCs w:val="24"/>
        </w:rPr>
      </w:pPr>
    </w:p>
    <w:p w:rsidR="00354765" w:rsidRPr="00354765" w:rsidRDefault="00354765" w:rsidP="00F35AD1">
      <w:pPr>
        <w:pStyle w:val="BodyText"/>
        <w:numPr>
          <w:ilvl w:val="2"/>
          <w:numId w:val="17"/>
        </w:numPr>
        <w:ind w:left="993" w:right="-46"/>
        <w:jc w:val="both"/>
        <w:rPr>
          <w:rFonts w:asciiTheme="minorHAnsi" w:hAnsiTheme="minorHAnsi" w:cstheme="minorHAnsi"/>
          <w:lang w:val="en-GB"/>
        </w:rPr>
      </w:pPr>
      <w:r w:rsidRPr="00354765">
        <w:rPr>
          <w:rFonts w:asciiTheme="minorHAnsi" w:hAnsiTheme="minorHAnsi" w:cstheme="minorHAnsi"/>
          <w:lang w:val="en-GB"/>
        </w:rPr>
        <w:t xml:space="preserve">Requests for salary information will be answered, if applicable, by providing </w:t>
      </w:r>
      <w:r w:rsidR="00F35AD1">
        <w:rPr>
          <w:rFonts w:asciiTheme="minorHAnsi" w:hAnsiTheme="minorHAnsi" w:cstheme="minorHAnsi"/>
          <w:lang w:val="en-GB"/>
        </w:rPr>
        <w:t xml:space="preserve">Police Staff </w:t>
      </w:r>
      <w:r w:rsidRPr="00354765">
        <w:rPr>
          <w:rFonts w:asciiTheme="minorHAnsi" w:hAnsiTheme="minorHAnsi" w:cstheme="minorHAnsi"/>
          <w:lang w:val="en-GB"/>
        </w:rPr>
        <w:t xml:space="preserve">pay bands. Where a person falls outside of </w:t>
      </w:r>
      <w:r w:rsidR="00F35AD1">
        <w:rPr>
          <w:rFonts w:asciiTheme="minorHAnsi" w:hAnsiTheme="minorHAnsi" w:cstheme="minorHAnsi"/>
          <w:lang w:val="en-GB"/>
        </w:rPr>
        <w:t xml:space="preserve">Police Staff </w:t>
      </w:r>
      <w:r w:rsidRPr="00354765">
        <w:rPr>
          <w:rFonts w:asciiTheme="minorHAnsi" w:hAnsiTheme="minorHAnsi" w:cstheme="minorHAnsi"/>
          <w:lang w:val="en-GB"/>
        </w:rPr>
        <w:t>pay bands, their salary will be given in £5,000 bands. Requestors will be referred to the website if requesting information regarding salaries</w:t>
      </w:r>
      <w:r w:rsidR="00C5272A">
        <w:rPr>
          <w:rFonts w:asciiTheme="minorHAnsi" w:hAnsiTheme="minorHAnsi" w:cstheme="minorHAnsi"/>
          <w:lang w:val="en-GB"/>
        </w:rPr>
        <w:t xml:space="preserve"> above £58’200</w:t>
      </w:r>
      <w:r w:rsidRPr="00354765">
        <w:rPr>
          <w:rFonts w:asciiTheme="minorHAnsi" w:hAnsiTheme="minorHAnsi" w:cstheme="minorHAnsi"/>
          <w:lang w:val="en-GB"/>
        </w:rPr>
        <w:t>.</w:t>
      </w:r>
    </w:p>
    <w:p w:rsidR="00354765" w:rsidRPr="00354765" w:rsidRDefault="00354765" w:rsidP="00354765">
      <w:pPr>
        <w:pStyle w:val="BodyText"/>
        <w:tabs>
          <w:tab w:val="left" w:pos="1315"/>
        </w:tabs>
        <w:spacing w:line="272" w:lineRule="exact"/>
        <w:ind w:left="0" w:right="243" w:firstLine="0"/>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8. Exceptions and the Public Interest Test</w:t>
      </w:r>
    </w:p>
    <w:p w:rsidR="00354765" w:rsidRPr="00354765" w:rsidRDefault="00354765" w:rsidP="00354765">
      <w:pPr>
        <w:spacing w:after="0"/>
        <w:jc w:val="both"/>
        <w:rPr>
          <w:rFonts w:cstheme="minorHAnsi"/>
          <w:sz w:val="24"/>
          <w:szCs w:val="24"/>
        </w:rPr>
      </w:pPr>
    </w:p>
    <w:p w:rsidR="00354765" w:rsidRPr="00354765" w:rsidRDefault="00354765" w:rsidP="00C5272A">
      <w:pPr>
        <w:pStyle w:val="BodyText"/>
        <w:numPr>
          <w:ilvl w:val="1"/>
          <w:numId w:val="18"/>
        </w:numPr>
        <w:spacing w:line="236" w:lineRule="auto"/>
        <w:ind w:left="851" w:right="-46" w:hanging="851"/>
        <w:jc w:val="both"/>
        <w:rPr>
          <w:rFonts w:asciiTheme="minorHAnsi" w:hAnsiTheme="minorHAnsi" w:cstheme="minorHAnsi"/>
          <w:lang w:val="en-GB"/>
        </w:rPr>
      </w:pPr>
      <w:r w:rsidRPr="00354765">
        <w:rPr>
          <w:rFonts w:asciiTheme="minorHAnsi" w:hAnsiTheme="minorHAnsi" w:cstheme="minorHAnsi"/>
          <w:lang w:val="en-GB"/>
        </w:rPr>
        <w:t xml:space="preserve">The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will consistently encourage the release of recorded information to the public. Sometimes it is not appropriate or practicable for recorded information held by the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to be disclosed and there are 23 exemptions (See Appendix A) under the FOI Act which may be applied to withhold information from disclosure. There are two types of Exemption: Absolute and Qualified.</w:t>
      </w:r>
    </w:p>
    <w:p w:rsidR="00354765" w:rsidRPr="00354765" w:rsidRDefault="00354765" w:rsidP="00C5272A">
      <w:pPr>
        <w:pStyle w:val="BodyText"/>
        <w:spacing w:line="236" w:lineRule="auto"/>
        <w:ind w:left="851" w:right="-46" w:hanging="851"/>
        <w:jc w:val="both"/>
        <w:rPr>
          <w:rFonts w:asciiTheme="minorHAnsi" w:hAnsiTheme="minorHAnsi" w:cstheme="minorHAnsi"/>
          <w:lang w:val="en-GB"/>
        </w:rPr>
      </w:pPr>
    </w:p>
    <w:p w:rsidR="00354765" w:rsidRPr="00354765" w:rsidRDefault="00354765" w:rsidP="00C5272A">
      <w:pPr>
        <w:pStyle w:val="BodyText"/>
        <w:numPr>
          <w:ilvl w:val="1"/>
          <w:numId w:val="18"/>
        </w:numPr>
        <w:spacing w:line="236" w:lineRule="auto"/>
        <w:ind w:left="851" w:right="-46" w:hanging="851"/>
        <w:jc w:val="both"/>
        <w:rPr>
          <w:rFonts w:asciiTheme="minorHAnsi" w:hAnsiTheme="minorHAnsi" w:cstheme="minorHAnsi"/>
          <w:lang w:val="en-GB"/>
        </w:rPr>
      </w:pPr>
      <w:r w:rsidRPr="00354765">
        <w:rPr>
          <w:rFonts w:asciiTheme="minorHAnsi" w:hAnsiTheme="minorHAnsi" w:cstheme="minorHAnsi"/>
        </w:rPr>
        <w:t>The Public Interest Test is set out in section 2 of the FOI Act. It provides that, even where the information meets the requirements of a qualified exemption, the information may only be withheld where, “in all the circumstances of the case, the public interest in maintaining the exemption outweighs the public interest in disclosing the information”.</w:t>
      </w:r>
    </w:p>
    <w:p w:rsidR="00354765" w:rsidRPr="00354765" w:rsidRDefault="00354765" w:rsidP="00C5272A">
      <w:pPr>
        <w:pStyle w:val="BodyText"/>
        <w:spacing w:line="236" w:lineRule="auto"/>
        <w:ind w:left="851" w:right="254" w:hanging="851"/>
        <w:jc w:val="both"/>
        <w:rPr>
          <w:rFonts w:asciiTheme="minorHAnsi" w:hAnsiTheme="minorHAnsi" w:cstheme="minorHAnsi"/>
          <w:lang w:val="en-GB"/>
        </w:rPr>
      </w:pPr>
    </w:p>
    <w:p w:rsidR="00354765" w:rsidRPr="00354765" w:rsidRDefault="00354765" w:rsidP="00C5272A">
      <w:pPr>
        <w:pStyle w:val="BodyText"/>
        <w:numPr>
          <w:ilvl w:val="1"/>
          <w:numId w:val="18"/>
        </w:numPr>
        <w:spacing w:line="236" w:lineRule="auto"/>
        <w:ind w:left="851" w:right="-46" w:hanging="851"/>
        <w:jc w:val="both"/>
        <w:rPr>
          <w:rFonts w:asciiTheme="minorHAnsi" w:hAnsiTheme="minorHAnsi" w:cstheme="minorHAnsi"/>
          <w:lang w:val="en-GB"/>
        </w:rPr>
      </w:pPr>
      <w:r w:rsidRPr="00354765">
        <w:rPr>
          <w:rFonts w:asciiTheme="minorHAnsi" w:hAnsiTheme="minorHAnsi" w:cstheme="minorHAnsi"/>
          <w:lang w:val="en-GB"/>
        </w:rPr>
        <w:t xml:space="preserve">The strength of the factors both in favour of disclosure and maintaining the exemption will be assessed on a case-by-case basis, conducted by appropriately trained staff. </w:t>
      </w:r>
    </w:p>
    <w:p w:rsidR="00354765" w:rsidRPr="00354765" w:rsidRDefault="00354765" w:rsidP="00C5272A">
      <w:pPr>
        <w:pStyle w:val="ListParagraph"/>
        <w:spacing w:after="0"/>
        <w:ind w:left="851" w:right="-46" w:hanging="851"/>
        <w:jc w:val="both"/>
        <w:rPr>
          <w:rFonts w:cstheme="minorHAnsi"/>
          <w:sz w:val="24"/>
          <w:szCs w:val="24"/>
        </w:rPr>
      </w:pPr>
    </w:p>
    <w:p w:rsidR="00354765" w:rsidRPr="00354765" w:rsidRDefault="00354765" w:rsidP="00C5272A">
      <w:pPr>
        <w:pStyle w:val="BodyText"/>
        <w:numPr>
          <w:ilvl w:val="1"/>
          <w:numId w:val="18"/>
        </w:numPr>
        <w:tabs>
          <w:tab w:val="left" w:pos="946"/>
        </w:tabs>
        <w:spacing w:line="272" w:lineRule="exact"/>
        <w:ind w:left="851" w:right="-46" w:hanging="851"/>
        <w:jc w:val="both"/>
        <w:rPr>
          <w:rFonts w:asciiTheme="minorHAnsi" w:hAnsiTheme="minorHAnsi" w:cstheme="minorHAnsi"/>
          <w:lang w:val="en-GB"/>
        </w:rPr>
      </w:pPr>
      <w:r w:rsidRPr="00354765">
        <w:rPr>
          <w:rFonts w:asciiTheme="minorHAnsi" w:hAnsiTheme="minorHAnsi" w:cstheme="minorHAnsi"/>
          <w:lang w:val="en-GB"/>
        </w:rPr>
        <w:t>Section 36 of the FOI Act enables information to be made exempt if its disclosure may inhibit the ability of an authority to conduct its business effectively.</w:t>
      </w:r>
    </w:p>
    <w:p w:rsidR="00354765" w:rsidRPr="00354765" w:rsidRDefault="00354765" w:rsidP="00C5272A">
      <w:pPr>
        <w:pStyle w:val="BodyText"/>
        <w:tabs>
          <w:tab w:val="left" w:pos="946"/>
        </w:tabs>
        <w:spacing w:line="272" w:lineRule="exact"/>
        <w:ind w:left="851" w:right="-46" w:hanging="851"/>
        <w:jc w:val="both"/>
        <w:rPr>
          <w:rFonts w:asciiTheme="minorHAnsi" w:hAnsiTheme="minorHAnsi" w:cstheme="minorHAnsi"/>
          <w:lang w:val="en-GB"/>
        </w:rPr>
      </w:pPr>
    </w:p>
    <w:p w:rsidR="00354765" w:rsidRPr="00354765" w:rsidRDefault="00354765" w:rsidP="00C5272A">
      <w:pPr>
        <w:pStyle w:val="BodyText"/>
        <w:numPr>
          <w:ilvl w:val="1"/>
          <w:numId w:val="18"/>
        </w:numPr>
        <w:tabs>
          <w:tab w:val="left" w:pos="946"/>
        </w:tabs>
        <w:spacing w:line="272" w:lineRule="exact"/>
        <w:ind w:left="851" w:right="-46" w:hanging="851"/>
        <w:jc w:val="both"/>
        <w:rPr>
          <w:rFonts w:asciiTheme="minorHAnsi" w:hAnsiTheme="minorHAnsi" w:cstheme="minorHAnsi"/>
          <w:lang w:val="en-GB"/>
        </w:rPr>
      </w:pPr>
      <w:r w:rsidRPr="00354765">
        <w:rPr>
          <w:rFonts w:asciiTheme="minorHAnsi" w:hAnsiTheme="minorHAnsi" w:cstheme="minorHAnsi"/>
          <w:lang w:val="en-GB"/>
        </w:rPr>
        <w:t>Reliance upon</w:t>
      </w:r>
      <w:r w:rsidR="00C5272A">
        <w:rPr>
          <w:rFonts w:asciiTheme="minorHAnsi" w:hAnsiTheme="minorHAnsi" w:cstheme="minorHAnsi"/>
          <w:lang w:val="en-GB"/>
        </w:rPr>
        <w:t xml:space="preserve"> a </w:t>
      </w:r>
      <w:r w:rsidR="00C5272A" w:rsidRPr="00354765">
        <w:rPr>
          <w:rFonts w:asciiTheme="minorHAnsi" w:hAnsiTheme="minorHAnsi" w:cstheme="minorHAnsi"/>
          <w:lang w:val="en-GB"/>
        </w:rPr>
        <w:t xml:space="preserve">Section 36 </w:t>
      </w:r>
      <w:r w:rsidRPr="00354765">
        <w:rPr>
          <w:rFonts w:asciiTheme="minorHAnsi" w:hAnsiTheme="minorHAnsi" w:cstheme="minorHAnsi"/>
          <w:lang w:val="en-GB"/>
        </w:rPr>
        <w:t>exemption requires the approval of the SIRO</w:t>
      </w:r>
      <w:r w:rsidR="00C5272A">
        <w:rPr>
          <w:rFonts w:asciiTheme="minorHAnsi" w:hAnsiTheme="minorHAnsi" w:cstheme="minorHAnsi"/>
          <w:lang w:val="en-GB"/>
        </w:rPr>
        <w:t>, following a</w:t>
      </w:r>
      <w:r w:rsidRPr="00354765">
        <w:rPr>
          <w:rFonts w:asciiTheme="minorHAnsi" w:hAnsiTheme="minorHAnsi" w:cstheme="minorHAnsi"/>
          <w:lang w:val="en-GB"/>
        </w:rPr>
        <w:t xml:space="preserve"> recommendation </w:t>
      </w:r>
      <w:r w:rsidR="00C5272A">
        <w:rPr>
          <w:rFonts w:asciiTheme="minorHAnsi" w:hAnsiTheme="minorHAnsi" w:cstheme="minorHAnsi"/>
          <w:lang w:val="en-GB"/>
        </w:rPr>
        <w:t>from the FOI Team.</w:t>
      </w:r>
    </w:p>
    <w:p w:rsidR="00354765" w:rsidRPr="00354765" w:rsidRDefault="00354765" w:rsidP="00354765">
      <w:pPr>
        <w:pStyle w:val="BodyText"/>
        <w:spacing w:line="236" w:lineRule="auto"/>
        <w:ind w:left="0" w:right="254" w:firstLine="0"/>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9.  Public Sector Contacts</w:t>
      </w:r>
    </w:p>
    <w:p w:rsidR="00354765" w:rsidRPr="00354765" w:rsidRDefault="00354765" w:rsidP="00C5272A">
      <w:pPr>
        <w:pStyle w:val="BodyText"/>
        <w:spacing w:line="236" w:lineRule="auto"/>
        <w:ind w:left="851" w:right="-46" w:hanging="851"/>
        <w:jc w:val="both"/>
        <w:rPr>
          <w:rFonts w:asciiTheme="minorHAnsi" w:hAnsiTheme="minorHAnsi" w:cstheme="minorHAnsi"/>
          <w:lang w:val="en-GB"/>
        </w:rPr>
      </w:pPr>
      <w:r w:rsidRPr="00354765">
        <w:rPr>
          <w:rFonts w:asciiTheme="minorHAnsi" w:hAnsiTheme="minorHAnsi" w:cstheme="minorHAnsi"/>
          <w:lang w:val="en-GB"/>
        </w:rPr>
        <w:t>9.1</w:t>
      </w:r>
      <w:r w:rsidRPr="00354765">
        <w:rPr>
          <w:rFonts w:asciiTheme="minorHAnsi" w:hAnsiTheme="minorHAnsi" w:cstheme="minorHAnsi"/>
          <w:lang w:val="en-GB"/>
        </w:rPr>
        <w:tab/>
      </w:r>
      <w:r w:rsidR="00C5272A">
        <w:rPr>
          <w:rFonts w:asciiTheme="minorHAnsi" w:hAnsiTheme="minorHAnsi" w:cstheme="minorHAnsi"/>
          <w:lang w:val="en-GB"/>
        </w:rPr>
        <w:t xml:space="preserve">The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will, when entering into contracts, refuse to include contractual terms which attempt to restrict the disclosure of information it holds relating to the contract beyond the restrictions permitted by the </w:t>
      </w:r>
      <w:r w:rsidR="00C5272A">
        <w:rPr>
          <w:rFonts w:asciiTheme="minorHAnsi" w:hAnsiTheme="minorHAnsi" w:cstheme="minorHAnsi"/>
          <w:lang w:val="en-GB"/>
        </w:rPr>
        <w:t xml:space="preserve">FOI </w:t>
      </w:r>
      <w:r w:rsidRPr="00354765">
        <w:rPr>
          <w:rFonts w:asciiTheme="minorHAnsi" w:hAnsiTheme="minorHAnsi" w:cstheme="minorHAnsi"/>
          <w:lang w:val="en-GB"/>
        </w:rPr>
        <w:t>Act.</w:t>
      </w:r>
    </w:p>
    <w:p w:rsidR="00354765" w:rsidRPr="00354765" w:rsidRDefault="00354765" w:rsidP="00354765">
      <w:pPr>
        <w:pStyle w:val="BodyText"/>
        <w:tabs>
          <w:tab w:val="left" w:pos="946"/>
        </w:tabs>
        <w:spacing w:line="238" w:lineRule="auto"/>
        <w:ind w:left="0" w:right="-46" w:firstLine="0"/>
        <w:jc w:val="both"/>
        <w:rPr>
          <w:rFonts w:asciiTheme="minorHAnsi" w:hAnsiTheme="minorHAnsi" w:cstheme="minorHAnsi"/>
          <w:lang w:val="en-GB"/>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ind w:right="-46"/>
        <w:jc w:val="both"/>
        <w:rPr>
          <w:rFonts w:cstheme="minorHAnsi"/>
          <w:b/>
          <w:color w:val="FFFFFF" w:themeColor="background1"/>
          <w:sz w:val="24"/>
          <w:szCs w:val="24"/>
        </w:rPr>
      </w:pPr>
      <w:r w:rsidRPr="00354765">
        <w:rPr>
          <w:rFonts w:cstheme="minorHAnsi"/>
          <w:b/>
          <w:color w:val="FFFFFF" w:themeColor="background1"/>
          <w:sz w:val="24"/>
          <w:szCs w:val="24"/>
        </w:rPr>
        <w:lastRenderedPageBreak/>
        <w:t>10. Re-use of Information</w:t>
      </w:r>
    </w:p>
    <w:p w:rsidR="00354765" w:rsidRPr="00354765" w:rsidRDefault="00354765" w:rsidP="00C5272A">
      <w:pPr>
        <w:pStyle w:val="BodyText"/>
        <w:tabs>
          <w:tab w:val="left" w:pos="851"/>
        </w:tabs>
        <w:spacing w:line="243" w:lineRule="auto"/>
        <w:ind w:left="851" w:right="-46" w:hanging="851"/>
        <w:jc w:val="both"/>
        <w:rPr>
          <w:rFonts w:asciiTheme="minorHAnsi" w:hAnsiTheme="minorHAnsi" w:cstheme="minorHAnsi"/>
          <w:lang w:val="en-GB"/>
        </w:rPr>
      </w:pPr>
      <w:r w:rsidRPr="00354765">
        <w:rPr>
          <w:rFonts w:asciiTheme="minorHAnsi" w:hAnsiTheme="minorHAnsi" w:cstheme="minorHAnsi"/>
          <w:lang w:val="en-GB"/>
        </w:rPr>
        <w:t>10.1</w:t>
      </w:r>
      <w:r w:rsidRPr="00354765">
        <w:rPr>
          <w:rFonts w:asciiTheme="minorHAnsi" w:hAnsiTheme="minorHAnsi" w:cstheme="minorHAnsi"/>
          <w:lang w:val="en-GB"/>
        </w:rPr>
        <w:tab/>
        <w:t xml:space="preserve">Regulations apply in respect of the </w:t>
      </w:r>
      <w:r w:rsidR="00C5272A">
        <w:rPr>
          <w:rFonts w:asciiTheme="minorHAnsi" w:hAnsiTheme="minorHAnsi" w:cstheme="minorHAnsi"/>
          <w:lang w:val="en-GB"/>
        </w:rPr>
        <w:t>“</w:t>
      </w:r>
      <w:r w:rsidRPr="00354765">
        <w:rPr>
          <w:rFonts w:asciiTheme="minorHAnsi" w:hAnsiTheme="minorHAnsi" w:cstheme="minorHAnsi"/>
          <w:lang w:val="en-GB"/>
        </w:rPr>
        <w:t>re-use</w:t>
      </w:r>
      <w:r w:rsidR="00C5272A">
        <w:rPr>
          <w:rFonts w:asciiTheme="minorHAnsi" w:hAnsiTheme="minorHAnsi" w:cstheme="minorHAnsi"/>
          <w:lang w:val="en-GB"/>
        </w:rPr>
        <w:t>”</w:t>
      </w:r>
      <w:r w:rsidRPr="00354765">
        <w:rPr>
          <w:rFonts w:asciiTheme="minorHAnsi" w:hAnsiTheme="minorHAnsi" w:cstheme="minorHAnsi"/>
          <w:lang w:val="en-GB"/>
        </w:rPr>
        <w:t xml:space="preserve"> of information where the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holds the</w:t>
      </w:r>
      <w:r w:rsidR="00C5272A">
        <w:rPr>
          <w:rFonts w:asciiTheme="minorHAnsi" w:hAnsiTheme="minorHAnsi" w:cstheme="minorHAnsi"/>
          <w:lang w:val="en-GB"/>
        </w:rPr>
        <w:t xml:space="preserve"> </w:t>
      </w:r>
      <w:r w:rsidRPr="00354765">
        <w:rPr>
          <w:rFonts w:asciiTheme="minorHAnsi" w:hAnsiTheme="minorHAnsi" w:cstheme="minorHAnsi"/>
          <w:lang w:val="en-GB"/>
        </w:rPr>
        <w:t>intellectual property/copyright of information and where re-use has been requested by a body that is not a public authority.</w:t>
      </w:r>
    </w:p>
    <w:p w:rsidR="00354765" w:rsidRPr="00354765" w:rsidRDefault="00354765" w:rsidP="00C5272A">
      <w:pPr>
        <w:tabs>
          <w:tab w:val="left" w:pos="709"/>
        </w:tabs>
        <w:spacing w:after="0" w:line="260" w:lineRule="exact"/>
        <w:ind w:left="851" w:hanging="851"/>
        <w:jc w:val="both"/>
        <w:rPr>
          <w:rFonts w:cstheme="minorHAnsi"/>
          <w:sz w:val="24"/>
          <w:szCs w:val="24"/>
        </w:rPr>
      </w:pPr>
    </w:p>
    <w:p w:rsidR="00354765" w:rsidRPr="00354765" w:rsidRDefault="00354765" w:rsidP="00C5272A">
      <w:pPr>
        <w:pStyle w:val="BodyText"/>
        <w:numPr>
          <w:ilvl w:val="1"/>
          <w:numId w:val="19"/>
        </w:numPr>
        <w:tabs>
          <w:tab w:val="left" w:pos="851"/>
        </w:tabs>
        <w:ind w:left="851" w:right="-46" w:hanging="851"/>
        <w:jc w:val="both"/>
        <w:rPr>
          <w:rFonts w:asciiTheme="minorHAnsi" w:hAnsiTheme="minorHAnsi" w:cstheme="minorHAnsi"/>
          <w:lang w:val="en-GB"/>
        </w:rPr>
      </w:pPr>
      <w:r w:rsidRPr="00354765">
        <w:rPr>
          <w:rFonts w:asciiTheme="minorHAnsi" w:hAnsiTheme="minorHAnsi" w:cstheme="minorHAnsi"/>
          <w:lang w:val="en-GB"/>
        </w:rPr>
        <w:t xml:space="preserve">The regulations around re-use require organisations to publish details of information available for re-use. Information that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publishes as part of its Publication Scheme can be considered as the list of information available for re-use. Any published document can be re-used without charge, provided </w:t>
      </w:r>
      <w:r w:rsidR="00C5272A">
        <w:rPr>
          <w:rFonts w:asciiTheme="minorHAnsi" w:hAnsiTheme="minorHAnsi" w:cstheme="minorHAnsi"/>
          <w:lang w:val="en-GB"/>
        </w:rPr>
        <w:t>t</w:t>
      </w:r>
      <w:r w:rsidRPr="00354765">
        <w:rPr>
          <w:rFonts w:asciiTheme="minorHAnsi" w:hAnsiTheme="minorHAnsi" w:cstheme="minorHAnsi"/>
          <w:lang w:val="en-GB"/>
        </w:rPr>
        <w:t xml:space="preserve">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is quoted as the source and retains copyright.</w:t>
      </w:r>
    </w:p>
    <w:p w:rsidR="00354765" w:rsidRPr="00354765" w:rsidRDefault="00354765" w:rsidP="00C5272A">
      <w:pPr>
        <w:tabs>
          <w:tab w:val="left" w:pos="709"/>
        </w:tabs>
        <w:spacing w:after="0" w:line="280" w:lineRule="exact"/>
        <w:ind w:left="851" w:right="-46" w:hanging="851"/>
        <w:jc w:val="both"/>
        <w:rPr>
          <w:rFonts w:cstheme="minorHAnsi"/>
          <w:sz w:val="24"/>
          <w:szCs w:val="24"/>
        </w:rPr>
      </w:pPr>
    </w:p>
    <w:p w:rsidR="00354765" w:rsidRPr="00354765" w:rsidRDefault="00354765" w:rsidP="00C5272A">
      <w:pPr>
        <w:pStyle w:val="BodyText"/>
        <w:numPr>
          <w:ilvl w:val="1"/>
          <w:numId w:val="19"/>
        </w:numPr>
        <w:tabs>
          <w:tab w:val="left" w:pos="851"/>
        </w:tabs>
        <w:ind w:left="851" w:right="-46" w:hanging="851"/>
        <w:jc w:val="both"/>
        <w:rPr>
          <w:rFonts w:asciiTheme="minorHAnsi" w:hAnsiTheme="minorHAnsi" w:cstheme="minorHAnsi"/>
          <w:lang w:val="en-GB"/>
        </w:rPr>
      </w:pPr>
      <w:r w:rsidRPr="00354765">
        <w:rPr>
          <w:rFonts w:asciiTheme="minorHAnsi" w:hAnsiTheme="minorHAnsi" w:cstheme="minorHAnsi"/>
          <w:lang w:val="en-GB"/>
        </w:rPr>
        <w:t xml:space="preserve">Requests for re-use will be granted or denied by the Independent Review Manager. </w:t>
      </w:r>
    </w:p>
    <w:p w:rsidR="00354765" w:rsidRPr="00C5272A" w:rsidRDefault="00354765" w:rsidP="00C5272A">
      <w:pPr>
        <w:spacing w:after="0"/>
        <w:jc w:val="both"/>
        <w:rPr>
          <w:rFonts w:cstheme="minorHAnsi"/>
          <w:sz w:val="24"/>
          <w:szCs w:val="24"/>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11. Fees and re-use charge</w:t>
      </w:r>
    </w:p>
    <w:p w:rsidR="00354765" w:rsidRPr="00354765" w:rsidRDefault="00354765" w:rsidP="00C5272A">
      <w:pPr>
        <w:pStyle w:val="BodyText"/>
        <w:spacing w:line="243" w:lineRule="auto"/>
        <w:ind w:left="851" w:right="-46" w:hanging="851"/>
        <w:jc w:val="both"/>
        <w:rPr>
          <w:rFonts w:asciiTheme="minorHAnsi" w:hAnsiTheme="minorHAnsi" w:cstheme="minorHAnsi"/>
          <w:lang w:val="en-GB"/>
        </w:rPr>
      </w:pPr>
      <w:r w:rsidRPr="00354765">
        <w:rPr>
          <w:rFonts w:asciiTheme="minorHAnsi" w:hAnsiTheme="minorHAnsi" w:cstheme="minorHAnsi"/>
          <w:lang w:val="en-GB"/>
        </w:rPr>
        <w:t>11.1</w:t>
      </w:r>
      <w:r w:rsidRPr="00354765">
        <w:rPr>
          <w:rFonts w:asciiTheme="minorHAnsi" w:hAnsiTheme="minorHAnsi" w:cstheme="minorHAnsi"/>
          <w:lang w:val="en-GB"/>
        </w:rPr>
        <w:tab/>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is able to charge a fee for dealing with a request, in line with </w:t>
      </w:r>
      <w:r w:rsidR="0025395D">
        <w:rPr>
          <w:rFonts w:asciiTheme="minorHAnsi" w:hAnsiTheme="minorHAnsi" w:cstheme="minorHAnsi"/>
          <w:lang w:val="en-GB"/>
        </w:rPr>
        <w:t>“</w:t>
      </w:r>
      <w:r w:rsidRPr="00354765">
        <w:rPr>
          <w:rFonts w:asciiTheme="minorHAnsi" w:hAnsiTheme="minorHAnsi" w:cstheme="minorHAnsi"/>
          <w:lang w:val="en-GB"/>
        </w:rPr>
        <w:t>The FOI and Data Protection (Appropriate Limit and Fees) Regulations 2004</w:t>
      </w:r>
      <w:r w:rsidR="0025395D">
        <w:rPr>
          <w:rFonts w:asciiTheme="minorHAnsi" w:hAnsiTheme="minorHAnsi" w:cstheme="minorHAnsi"/>
          <w:lang w:val="en-GB"/>
        </w:rPr>
        <w:t>”</w:t>
      </w:r>
      <w:r w:rsidRPr="00354765">
        <w:rPr>
          <w:rFonts w:asciiTheme="minorHAnsi" w:hAnsiTheme="minorHAnsi" w:cstheme="minorHAnsi"/>
          <w:lang w:val="en-GB"/>
        </w:rPr>
        <w:t>.</w:t>
      </w:r>
    </w:p>
    <w:p w:rsidR="00354765" w:rsidRPr="00354765" w:rsidRDefault="00354765" w:rsidP="00C5272A">
      <w:pPr>
        <w:spacing w:after="0" w:line="260" w:lineRule="exact"/>
        <w:ind w:left="851" w:right="-46" w:hanging="851"/>
        <w:jc w:val="both"/>
        <w:rPr>
          <w:rFonts w:cstheme="minorHAnsi"/>
          <w:sz w:val="24"/>
          <w:szCs w:val="24"/>
        </w:rPr>
      </w:pPr>
    </w:p>
    <w:p w:rsidR="00354765" w:rsidRPr="00354765" w:rsidRDefault="00354765" w:rsidP="0025395D">
      <w:pPr>
        <w:pStyle w:val="BodyText"/>
        <w:tabs>
          <w:tab w:val="left" w:pos="851"/>
        </w:tabs>
        <w:spacing w:line="242" w:lineRule="auto"/>
        <w:ind w:left="851" w:right="-46" w:hanging="851"/>
        <w:jc w:val="both"/>
        <w:rPr>
          <w:rFonts w:asciiTheme="minorHAnsi" w:hAnsiTheme="minorHAnsi" w:cstheme="minorHAnsi"/>
          <w:lang w:val="en-GB"/>
        </w:rPr>
      </w:pPr>
      <w:r w:rsidRPr="00354765">
        <w:rPr>
          <w:rFonts w:asciiTheme="minorHAnsi" w:hAnsiTheme="minorHAnsi" w:cstheme="minorHAnsi"/>
          <w:lang w:val="en-GB"/>
        </w:rPr>
        <w:t>11.2</w:t>
      </w:r>
      <w:r w:rsidRPr="00354765">
        <w:rPr>
          <w:rFonts w:asciiTheme="minorHAnsi" w:hAnsiTheme="minorHAnsi" w:cstheme="minorHAnsi"/>
          <w:lang w:val="en-GB"/>
        </w:rPr>
        <w:tab/>
        <w:t xml:space="preserve">In line with these regulations, when determining whether the cost of the work to respond is estimated to be less than £450,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is not able to charge a fee. Where the cost exceeds this amount, </w:t>
      </w:r>
      <w:r w:rsidR="0025395D">
        <w:rPr>
          <w:rFonts w:asciiTheme="minorHAnsi" w:hAnsiTheme="minorHAnsi" w:cstheme="minorHAnsi"/>
          <w:lang w:val="en-GB"/>
        </w:rPr>
        <w:t xml:space="preserve">the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will correspond with the applicant either to reduce the requirement (and therefore cost) </w:t>
      </w:r>
      <w:r w:rsidR="0025395D">
        <w:rPr>
          <w:rFonts w:asciiTheme="minorHAnsi" w:hAnsiTheme="minorHAnsi" w:cstheme="minorHAnsi"/>
          <w:lang w:val="en-GB"/>
        </w:rPr>
        <w:t xml:space="preserve">to </w:t>
      </w:r>
      <w:r w:rsidRPr="00354765">
        <w:rPr>
          <w:rFonts w:asciiTheme="minorHAnsi" w:hAnsiTheme="minorHAnsi" w:cstheme="minorHAnsi"/>
          <w:lang w:val="en-GB"/>
        </w:rPr>
        <w:t>below the threshold or agree a fee. If</w:t>
      </w:r>
      <w:r w:rsidR="0025395D">
        <w:rPr>
          <w:rFonts w:asciiTheme="minorHAnsi" w:hAnsiTheme="minorHAnsi" w:cstheme="minorHAnsi"/>
          <w:lang w:val="en-GB"/>
        </w:rPr>
        <w:t xml:space="preserve"> </w:t>
      </w:r>
      <w:r w:rsidRPr="00354765">
        <w:rPr>
          <w:rFonts w:asciiTheme="minorHAnsi" w:hAnsiTheme="minorHAnsi" w:cstheme="minorHAnsi"/>
          <w:lang w:val="en-GB"/>
        </w:rPr>
        <w:t>an agreement cannot be reached we may exempt the requested information from disclosure.</w:t>
      </w:r>
    </w:p>
    <w:p w:rsidR="00354765" w:rsidRPr="00354765" w:rsidRDefault="00354765" w:rsidP="00354765">
      <w:pPr>
        <w:spacing w:after="0"/>
        <w:jc w:val="both"/>
        <w:rPr>
          <w:rFonts w:cstheme="minorHAnsi"/>
          <w:sz w:val="24"/>
          <w:szCs w:val="24"/>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12. Publication Scheme</w:t>
      </w:r>
    </w:p>
    <w:p w:rsidR="00354765" w:rsidRPr="00354765" w:rsidRDefault="00354765" w:rsidP="0025395D">
      <w:pPr>
        <w:pStyle w:val="BodyText"/>
        <w:tabs>
          <w:tab w:val="left" w:pos="851"/>
        </w:tabs>
        <w:spacing w:line="243" w:lineRule="auto"/>
        <w:ind w:left="851" w:right="-46" w:hanging="851"/>
        <w:jc w:val="both"/>
        <w:rPr>
          <w:rFonts w:asciiTheme="minorHAnsi" w:hAnsiTheme="minorHAnsi" w:cstheme="minorHAnsi"/>
          <w:lang w:val="en-GB"/>
        </w:rPr>
      </w:pPr>
      <w:r w:rsidRPr="00354765">
        <w:rPr>
          <w:rFonts w:asciiTheme="minorHAnsi" w:hAnsiTheme="minorHAnsi" w:cstheme="minorHAnsi"/>
          <w:lang w:val="en-GB"/>
        </w:rPr>
        <w:t>12.1</w:t>
      </w:r>
      <w:r w:rsidRPr="00354765">
        <w:rPr>
          <w:rFonts w:asciiTheme="minorHAnsi" w:hAnsiTheme="minorHAnsi" w:cstheme="minorHAnsi"/>
          <w:lang w:val="en-GB"/>
        </w:rPr>
        <w:tab/>
        <w:t>The FOI Act makes it a duty for every Public Authority to adopt and maintain a scheme relating to the publication of information by that authority, which is approved by the Information Commissioner.</w:t>
      </w:r>
    </w:p>
    <w:p w:rsidR="00354765" w:rsidRPr="00354765" w:rsidRDefault="00354765" w:rsidP="0025395D">
      <w:pPr>
        <w:tabs>
          <w:tab w:val="left" w:pos="851"/>
        </w:tabs>
        <w:spacing w:after="0" w:line="260" w:lineRule="exact"/>
        <w:ind w:left="851" w:right="-46" w:hanging="851"/>
        <w:jc w:val="both"/>
        <w:rPr>
          <w:rFonts w:cstheme="minorHAnsi"/>
          <w:sz w:val="24"/>
          <w:szCs w:val="24"/>
        </w:rPr>
      </w:pPr>
    </w:p>
    <w:p w:rsidR="0025395D" w:rsidRDefault="00354765" w:rsidP="0025395D">
      <w:pPr>
        <w:pStyle w:val="BodyText"/>
        <w:numPr>
          <w:ilvl w:val="1"/>
          <w:numId w:val="20"/>
        </w:numPr>
        <w:tabs>
          <w:tab w:val="left" w:pos="851"/>
        </w:tabs>
        <w:spacing w:line="272" w:lineRule="exact"/>
        <w:ind w:left="851" w:right="-46" w:hanging="851"/>
        <w:jc w:val="both"/>
        <w:rPr>
          <w:rFonts w:asciiTheme="minorHAnsi" w:hAnsiTheme="minorHAnsi" w:cstheme="minorHAnsi"/>
          <w:lang w:val="en-GB"/>
        </w:rPr>
      </w:pPr>
      <w:r w:rsidRPr="00354765">
        <w:rPr>
          <w:rFonts w:asciiTheme="minorHAnsi" w:hAnsiTheme="minorHAnsi" w:cstheme="minorHAnsi"/>
          <w:lang w:val="en-GB"/>
        </w:rPr>
        <w:t xml:space="preserve">The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w:t>
      </w:r>
      <w:r w:rsidR="0025395D">
        <w:rPr>
          <w:rFonts w:asciiTheme="minorHAnsi" w:hAnsiTheme="minorHAnsi" w:cstheme="minorHAnsi"/>
          <w:lang w:val="en-GB"/>
        </w:rPr>
        <w:t>Publication S</w:t>
      </w:r>
      <w:r w:rsidRPr="00354765">
        <w:rPr>
          <w:rFonts w:asciiTheme="minorHAnsi" w:hAnsiTheme="minorHAnsi" w:cstheme="minorHAnsi"/>
          <w:lang w:val="en-GB"/>
        </w:rPr>
        <w:t xml:space="preserve">cheme is divided into </w:t>
      </w:r>
      <w:r w:rsidR="0025395D">
        <w:rPr>
          <w:rFonts w:asciiTheme="minorHAnsi" w:hAnsiTheme="minorHAnsi" w:cstheme="minorHAnsi"/>
          <w:lang w:val="en-GB"/>
        </w:rPr>
        <w:t>6</w:t>
      </w:r>
      <w:r w:rsidRPr="00354765">
        <w:rPr>
          <w:rFonts w:asciiTheme="minorHAnsi" w:hAnsiTheme="minorHAnsi" w:cstheme="minorHAnsi"/>
          <w:lang w:val="en-GB"/>
        </w:rPr>
        <w:t xml:space="preserve"> sections:</w:t>
      </w:r>
    </w:p>
    <w:p w:rsidR="00354765" w:rsidRDefault="00354765" w:rsidP="0025395D">
      <w:pPr>
        <w:pStyle w:val="BodyText"/>
        <w:numPr>
          <w:ilvl w:val="0"/>
          <w:numId w:val="33"/>
        </w:numPr>
        <w:tabs>
          <w:tab w:val="left" w:pos="851"/>
        </w:tabs>
        <w:spacing w:line="272" w:lineRule="exact"/>
        <w:ind w:right="-46"/>
        <w:jc w:val="both"/>
        <w:rPr>
          <w:rFonts w:asciiTheme="minorHAnsi" w:hAnsiTheme="minorHAnsi" w:cstheme="minorHAnsi"/>
          <w:lang w:val="en-GB"/>
        </w:rPr>
      </w:pPr>
      <w:r w:rsidRPr="0025395D">
        <w:rPr>
          <w:rFonts w:asciiTheme="minorHAnsi" w:hAnsiTheme="minorHAnsi" w:cstheme="minorHAnsi"/>
          <w:lang w:val="en-GB"/>
        </w:rPr>
        <w:t>Who we are and what we do</w:t>
      </w:r>
      <w:r w:rsidR="0025395D">
        <w:rPr>
          <w:rFonts w:asciiTheme="minorHAnsi" w:hAnsiTheme="minorHAnsi" w:cstheme="minorHAnsi"/>
          <w:lang w:val="en-GB"/>
        </w:rPr>
        <w:t>,</w:t>
      </w:r>
    </w:p>
    <w:p w:rsidR="0025395D" w:rsidRPr="0025395D" w:rsidRDefault="0025395D" w:rsidP="0025395D">
      <w:pPr>
        <w:pStyle w:val="BodyText"/>
        <w:numPr>
          <w:ilvl w:val="0"/>
          <w:numId w:val="33"/>
        </w:numPr>
        <w:tabs>
          <w:tab w:val="left" w:pos="851"/>
        </w:tabs>
        <w:spacing w:line="272" w:lineRule="exact"/>
        <w:ind w:right="-46"/>
        <w:jc w:val="both"/>
        <w:rPr>
          <w:rFonts w:asciiTheme="minorHAnsi" w:hAnsiTheme="minorHAnsi" w:cstheme="minorHAnsi"/>
          <w:lang w:val="en-GB"/>
        </w:rPr>
      </w:pPr>
      <w:r>
        <w:rPr>
          <w:rFonts w:asciiTheme="minorHAnsi" w:hAnsiTheme="minorHAnsi" w:cstheme="minorHAnsi"/>
          <w:lang w:val="en-GB"/>
        </w:rPr>
        <w:t>What we spend and how we spend it,</w:t>
      </w:r>
    </w:p>
    <w:p w:rsidR="0025395D" w:rsidRPr="0025395D" w:rsidRDefault="0025395D" w:rsidP="0025395D">
      <w:pPr>
        <w:pStyle w:val="BodyText"/>
        <w:numPr>
          <w:ilvl w:val="0"/>
          <w:numId w:val="33"/>
        </w:numPr>
        <w:tabs>
          <w:tab w:val="left" w:pos="851"/>
        </w:tabs>
        <w:spacing w:line="272" w:lineRule="exact"/>
        <w:ind w:right="-46"/>
        <w:jc w:val="both"/>
        <w:rPr>
          <w:rFonts w:asciiTheme="minorHAnsi" w:hAnsiTheme="minorHAnsi" w:cstheme="minorHAnsi"/>
          <w:lang w:val="en-GB"/>
        </w:rPr>
      </w:pPr>
      <w:r>
        <w:rPr>
          <w:rFonts w:asciiTheme="minorHAnsi" w:hAnsiTheme="minorHAnsi" w:cstheme="minorHAnsi"/>
          <w:lang w:val="en-GB"/>
        </w:rPr>
        <w:t>What our priorities are and how we are doing,</w:t>
      </w:r>
    </w:p>
    <w:p w:rsidR="00354765" w:rsidRPr="00354765" w:rsidRDefault="00354765" w:rsidP="0025395D">
      <w:pPr>
        <w:pStyle w:val="BodyText"/>
        <w:numPr>
          <w:ilvl w:val="0"/>
          <w:numId w:val="33"/>
        </w:numPr>
        <w:tabs>
          <w:tab w:val="left" w:pos="851"/>
        </w:tabs>
        <w:spacing w:line="272" w:lineRule="exact"/>
        <w:ind w:right="-46"/>
        <w:jc w:val="both"/>
        <w:rPr>
          <w:rFonts w:asciiTheme="minorHAnsi" w:hAnsiTheme="minorHAnsi" w:cstheme="minorHAnsi"/>
          <w:lang w:val="en-GB"/>
        </w:rPr>
      </w:pPr>
      <w:r w:rsidRPr="00354765">
        <w:rPr>
          <w:rFonts w:asciiTheme="minorHAnsi" w:hAnsiTheme="minorHAnsi" w:cstheme="minorHAnsi"/>
          <w:lang w:val="en-GB"/>
        </w:rPr>
        <w:t>How we make decisions</w:t>
      </w:r>
      <w:r w:rsidR="0025395D">
        <w:rPr>
          <w:rFonts w:asciiTheme="minorHAnsi" w:hAnsiTheme="minorHAnsi" w:cstheme="minorHAnsi"/>
          <w:lang w:val="en-GB"/>
        </w:rPr>
        <w:t>,</w:t>
      </w:r>
    </w:p>
    <w:p w:rsidR="00354765" w:rsidRPr="00354765" w:rsidRDefault="00354765" w:rsidP="0025395D">
      <w:pPr>
        <w:pStyle w:val="BodyText"/>
        <w:numPr>
          <w:ilvl w:val="0"/>
          <w:numId w:val="33"/>
        </w:numPr>
        <w:tabs>
          <w:tab w:val="left" w:pos="851"/>
        </w:tabs>
        <w:spacing w:line="272" w:lineRule="exact"/>
        <w:ind w:right="-46"/>
        <w:jc w:val="both"/>
        <w:rPr>
          <w:rFonts w:asciiTheme="minorHAnsi" w:hAnsiTheme="minorHAnsi" w:cstheme="minorHAnsi"/>
          <w:lang w:val="en-GB"/>
        </w:rPr>
      </w:pPr>
      <w:r w:rsidRPr="00354765">
        <w:rPr>
          <w:rFonts w:asciiTheme="minorHAnsi" w:hAnsiTheme="minorHAnsi" w:cstheme="minorHAnsi"/>
          <w:lang w:val="en-GB"/>
        </w:rPr>
        <w:t>Our policies and procedures</w:t>
      </w:r>
      <w:r w:rsidR="0025395D">
        <w:rPr>
          <w:rFonts w:asciiTheme="minorHAnsi" w:hAnsiTheme="minorHAnsi" w:cstheme="minorHAnsi"/>
          <w:lang w:val="en-GB"/>
        </w:rPr>
        <w:t>,</w:t>
      </w:r>
    </w:p>
    <w:p w:rsidR="00354765" w:rsidRPr="00354765" w:rsidRDefault="00354765" w:rsidP="0025395D">
      <w:pPr>
        <w:pStyle w:val="BodyText"/>
        <w:numPr>
          <w:ilvl w:val="0"/>
          <w:numId w:val="33"/>
        </w:numPr>
        <w:tabs>
          <w:tab w:val="left" w:pos="851"/>
        </w:tabs>
        <w:spacing w:line="272" w:lineRule="exact"/>
        <w:ind w:right="-46"/>
        <w:jc w:val="both"/>
        <w:rPr>
          <w:rFonts w:asciiTheme="minorHAnsi" w:hAnsiTheme="minorHAnsi" w:cstheme="minorHAnsi"/>
          <w:lang w:val="en-GB"/>
        </w:rPr>
      </w:pPr>
      <w:r w:rsidRPr="00354765">
        <w:rPr>
          <w:rFonts w:asciiTheme="minorHAnsi" w:hAnsiTheme="minorHAnsi" w:cstheme="minorHAnsi"/>
          <w:lang w:val="en-GB"/>
        </w:rPr>
        <w:t>List and registers</w:t>
      </w:r>
      <w:r w:rsidR="0025395D">
        <w:rPr>
          <w:rFonts w:asciiTheme="minorHAnsi" w:hAnsiTheme="minorHAnsi" w:cstheme="minorHAnsi"/>
          <w:lang w:val="en-GB"/>
        </w:rPr>
        <w:t>,</w:t>
      </w:r>
    </w:p>
    <w:p w:rsidR="00354765" w:rsidRPr="00354765" w:rsidRDefault="00354765" w:rsidP="0025395D">
      <w:pPr>
        <w:tabs>
          <w:tab w:val="left" w:pos="851"/>
        </w:tabs>
        <w:spacing w:after="0" w:line="280" w:lineRule="exact"/>
        <w:ind w:left="851" w:right="-46" w:hanging="851"/>
        <w:jc w:val="both"/>
        <w:rPr>
          <w:rFonts w:cstheme="minorHAnsi"/>
          <w:sz w:val="24"/>
          <w:szCs w:val="24"/>
        </w:rPr>
      </w:pPr>
    </w:p>
    <w:p w:rsidR="00354765" w:rsidRPr="00354765" w:rsidRDefault="00354765" w:rsidP="0025395D">
      <w:pPr>
        <w:pStyle w:val="BodyText"/>
        <w:numPr>
          <w:ilvl w:val="1"/>
          <w:numId w:val="20"/>
        </w:numPr>
        <w:tabs>
          <w:tab w:val="left" w:pos="851"/>
        </w:tabs>
        <w:ind w:left="851" w:right="-46" w:hanging="851"/>
        <w:jc w:val="both"/>
        <w:rPr>
          <w:rFonts w:asciiTheme="minorHAnsi" w:hAnsiTheme="minorHAnsi" w:cstheme="minorHAnsi"/>
          <w:lang w:val="en-GB"/>
        </w:rPr>
      </w:pPr>
      <w:r w:rsidRPr="00354765">
        <w:rPr>
          <w:rFonts w:asciiTheme="minorHAnsi" w:hAnsiTheme="minorHAnsi" w:cstheme="minorHAnsi"/>
          <w:lang w:val="en-GB"/>
        </w:rPr>
        <w:t xml:space="preserve">The Publication Scheme of can be found on our website </w:t>
      </w:r>
    </w:p>
    <w:p w:rsidR="00354765" w:rsidRPr="00354765" w:rsidRDefault="00354765" w:rsidP="0025395D">
      <w:pPr>
        <w:pStyle w:val="BodyText"/>
        <w:tabs>
          <w:tab w:val="left" w:pos="851"/>
        </w:tabs>
        <w:ind w:left="851" w:right="-46" w:hanging="851"/>
        <w:jc w:val="both"/>
        <w:rPr>
          <w:rFonts w:asciiTheme="minorHAnsi" w:hAnsiTheme="minorHAnsi" w:cstheme="minorHAnsi"/>
          <w:lang w:val="en-GB"/>
        </w:rPr>
      </w:pPr>
      <w:r w:rsidRPr="00354765">
        <w:rPr>
          <w:rFonts w:asciiTheme="minorHAnsi" w:hAnsiTheme="minorHAnsi" w:cstheme="minorHAnsi"/>
        </w:rPr>
        <w:tab/>
      </w:r>
      <w:hyperlink r:id="rId8" w:history="1">
        <w:r w:rsidRPr="00354765">
          <w:rPr>
            <w:rStyle w:val="Hyperlink"/>
            <w:rFonts w:asciiTheme="minorHAnsi" w:hAnsiTheme="minorHAnsi" w:cstheme="minorHAnsi"/>
            <w:lang w:val="en-GB"/>
          </w:rPr>
          <w:t>www.staffordshire-pfcc.gov.uk</w:t>
        </w:r>
      </w:hyperlink>
      <w:r w:rsidRPr="00354765">
        <w:rPr>
          <w:rFonts w:asciiTheme="minorHAnsi" w:hAnsiTheme="minorHAnsi" w:cstheme="minorHAnsi"/>
          <w:lang w:val="en-GB"/>
        </w:rPr>
        <w:t>.</w:t>
      </w:r>
    </w:p>
    <w:p w:rsidR="00354765" w:rsidRPr="00354765" w:rsidRDefault="00354765" w:rsidP="00354765">
      <w:pPr>
        <w:spacing w:after="0"/>
        <w:ind w:firstLine="720"/>
        <w:jc w:val="both"/>
        <w:rPr>
          <w:rFonts w:cstheme="minorHAnsi"/>
          <w:sz w:val="24"/>
          <w:szCs w:val="24"/>
        </w:rPr>
      </w:pPr>
    </w:p>
    <w:p w:rsidR="00354765" w:rsidRPr="00354765" w:rsidRDefault="00354765" w:rsidP="00354765">
      <w:pPr>
        <w:pStyle w:val="Heading2"/>
        <w:numPr>
          <w:ilvl w:val="1"/>
          <w:numId w:val="20"/>
        </w:numPr>
        <w:tabs>
          <w:tab w:val="left" w:pos="709"/>
        </w:tabs>
        <w:jc w:val="both"/>
        <w:rPr>
          <w:rFonts w:asciiTheme="minorHAnsi" w:hAnsiTheme="minorHAnsi" w:cstheme="minorHAnsi"/>
          <w:lang w:val="en-GB"/>
        </w:rPr>
      </w:pPr>
      <w:r w:rsidRPr="00354765">
        <w:rPr>
          <w:rFonts w:asciiTheme="minorHAnsi" w:hAnsiTheme="minorHAnsi" w:cstheme="minorHAnsi"/>
          <w:lang w:val="en-GB"/>
        </w:rPr>
        <w:t>Disclosure Log</w:t>
      </w:r>
    </w:p>
    <w:p w:rsidR="00354765" w:rsidRPr="00354765" w:rsidRDefault="00354765" w:rsidP="00354765">
      <w:pPr>
        <w:pStyle w:val="BodyText"/>
        <w:numPr>
          <w:ilvl w:val="2"/>
          <w:numId w:val="20"/>
        </w:numPr>
        <w:tabs>
          <w:tab w:val="left" w:pos="947"/>
        </w:tabs>
        <w:spacing w:line="236" w:lineRule="auto"/>
        <w:ind w:left="947" w:right="-46"/>
        <w:jc w:val="both"/>
        <w:rPr>
          <w:rFonts w:asciiTheme="minorHAnsi" w:hAnsiTheme="minorHAnsi" w:cstheme="minorHAnsi"/>
          <w:lang w:val="en-GB"/>
        </w:rPr>
      </w:pPr>
      <w:r w:rsidRPr="00354765">
        <w:rPr>
          <w:rFonts w:asciiTheme="minorHAnsi" w:hAnsiTheme="minorHAnsi" w:cstheme="minorHAnsi"/>
          <w:lang w:val="en-GB"/>
        </w:rPr>
        <w:t xml:space="preserve">In addition to updating its Publication Scheme,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will maintain an online disclosure log that identifies and records the requests received, how they have been handled, and the responses given.</w:t>
      </w:r>
    </w:p>
    <w:p w:rsidR="00354765" w:rsidRPr="00354765" w:rsidRDefault="00354765" w:rsidP="00354765">
      <w:pPr>
        <w:spacing w:after="0" w:line="280" w:lineRule="exact"/>
        <w:ind w:right="-46"/>
        <w:jc w:val="both"/>
        <w:rPr>
          <w:rFonts w:cstheme="minorHAnsi"/>
          <w:sz w:val="24"/>
          <w:szCs w:val="24"/>
        </w:rPr>
      </w:pPr>
    </w:p>
    <w:p w:rsidR="00354765" w:rsidRPr="00354765" w:rsidRDefault="00354765" w:rsidP="00354765">
      <w:pPr>
        <w:pStyle w:val="BodyText"/>
        <w:numPr>
          <w:ilvl w:val="2"/>
          <w:numId w:val="20"/>
        </w:numPr>
        <w:tabs>
          <w:tab w:val="left" w:pos="947"/>
        </w:tabs>
        <w:spacing w:line="272" w:lineRule="exact"/>
        <w:ind w:left="947" w:right="-46"/>
        <w:jc w:val="both"/>
        <w:rPr>
          <w:rFonts w:asciiTheme="minorHAnsi" w:hAnsiTheme="minorHAnsi" w:cstheme="minorHAnsi"/>
          <w:lang w:val="en-GB"/>
        </w:rPr>
      </w:pPr>
      <w:r w:rsidRPr="00354765">
        <w:rPr>
          <w:rFonts w:asciiTheme="minorHAnsi" w:hAnsiTheme="minorHAnsi" w:cstheme="minorHAnsi"/>
          <w:lang w:val="en-GB"/>
        </w:rPr>
        <w:t xml:space="preserve">A </w:t>
      </w:r>
      <w:proofErr w:type="gramStart"/>
      <w:r w:rsidRPr="00354765">
        <w:rPr>
          <w:rFonts w:asciiTheme="minorHAnsi" w:hAnsiTheme="minorHAnsi" w:cstheme="minorHAnsi"/>
          <w:lang w:val="en-GB"/>
        </w:rPr>
        <w:t>disclosure log lists responses</w:t>
      </w:r>
      <w:proofErr w:type="gramEnd"/>
      <w:r w:rsidRPr="00354765">
        <w:rPr>
          <w:rFonts w:asciiTheme="minorHAnsi" w:hAnsiTheme="minorHAnsi" w:cstheme="minorHAnsi"/>
          <w:lang w:val="en-GB"/>
        </w:rPr>
        <w:t xml:space="preserve"> to requests made to us under the FOI Act and E</w:t>
      </w:r>
      <w:r w:rsidR="00CE1F9C">
        <w:rPr>
          <w:rFonts w:asciiTheme="minorHAnsi" w:hAnsiTheme="minorHAnsi" w:cstheme="minorHAnsi"/>
          <w:lang w:val="en-GB"/>
        </w:rPr>
        <w:t>nvironmental Information Regulation</w:t>
      </w:r>
      <w:r w:rsidRPr="00354765">
        <w:rPr>
          <w:rFonts w:asciiTheme="minorHAnsi" w:hAnsiTheme="minorHAnsi" w:cstheme="minorHAnsi"/>
          <w:lang w:val="en-GB"/>
        </w:rPr>
        <w:t xml:space="preserve"> which are felt to be of wider public interest.</w:t>
      </w:r>
    </w:p>
    <w:p w:rsidR="00354765" w:rsidRPr="00354765" w:rsidRDefault="00354765" w:rsidP="00354765">
      <w:pPr>
        <w:spacing w:after="0" w:line="280" w:lineRule="exact"/>
        <w:ind w:right="-46"/>
        <w:jc w:val="both"/>
        <w:rPr>
          <w:rFonts w:cstheme="minorHAnsi"/>
          <w:sz w:val="24"/>
          <w:szCs w:val="24"/>
        </w:rPr>
      </w:pPr>
    </w:p>
    <w:p w:rsidR="00354765" w:rsidRPr="00354765" w:rsidRDefault="00C5272A" w:rsidP="00354765">
      <w:pPr>
        <w:pStyle w:val="BodyText"/>
        <w:numPr>
          <w:ilvl w:val="2"/>
          <w:numId w:val="20"/>
        </w:numPr>
        <w:tabs>
          <w:tab w:val="left" w:pos="947"/>
        </w:tabs>
        <w:spacing w:line="272" w:lineRule="exact"/>
        <w:ind w:left="947" w:right="-46"/>
        <w:jc w:val="both"/>
        <w:rPr>
          <w:rFonts w:asciiTheme="minorHAnsi" w:hAnsiTheme="minorHAnsi" w:cstheme="minorHAnsi"/>
          <w:lang w:val="en-GB"/>
        </w:rPr>
      </w:pPr>
      <w:r w:rsidRPr="00354765">
        <w:rPr>
          <w:rFonts w:asciiTheme="minorHAnsi" w:hAnsiTheme="minorHAnsi" w:cstheme="minorHAnsi"/>
          <w:lang w:val="en-GB"/>
        </w:rPr>
        <w:t>S</w:t>
      </w:r>
      <w:r>
        <w:rPr>
          <w:rFonts w:asciiTheme="minorHAnsi" w:hAnsiTheme="minorHAnsi" w:cstheme="minorHAnsi"/>
          <w:lang w:val="en-GB"/>
        </w:rPr>
        <w:t>taffordshire Commissioner’s Office</w:t>
      </w:r>
      <w:r w:rsidR="00354765" w:rsidRPr="00354765">
        <w:rPr>
          <w:rFonts w:asciiTheme="minorHAnsi" w:hAnsiTheme="minorHAnsi" w:cstheme="minorHAnsi"/>
          <w:lang w:val="en-GB"/>
        </w:rPr>
        <w:t xml:space="preserve"> will not publish any requests from an applicant for information in relation to their personal data.</w:t>
      </w:r>
    </w:p>
    <w:p w:rsidR="00354765" w:rsidRPr="00354765" w:rsidRDefault="00354765" w:rsidP="00354765">
      <w:pPr>
        <w:spacing w:after="0"/>
        <w:jc w:val="both"/>
        <w:rPr>
          <w:rFonts w:cstheme="minorHAnsi"/>
          <w:sz w:val="24"/>
          <w:szCs w:val="24"/>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t>13. Monitoring</w:t>
      </w:r>
    </w:p>
    <w:p w:rsidR="00354765" w:rsidRPr="00354765" w:rsidRDefault="00354765" w:rsidP="00354765">
      <w:pPr>
        <w:pStyle w:val="BodyText"/>
        <w:tabs>
          <w:tab w:val="left" w:pos="947"/>
        </w:tabs>
        <w:spacing w:line="272" w:lineRule="exact"/>
        <w:ind w:left="0" w:right="480" w:firstLine="0"/>
        <w:jc w:val="both"/>
        <w:rPr>
          <w:rFonts w:asciiTheme="minorHAnsi" w:hAnsiTheme="minorHAnsi" w:cstheme="minorHAnsi"/>
          <w:lang w:val="en-GB"/>
        </w:rPr>
      </w:pPr>
    </w:p>
    <w:p w:rsidR="00354765" w:rsidRPr="00354765" w:rsidRDefault="00354765" w:rsidP="00354765">
      <w:pPr>
        <w:pStyle w:val="BodyText"/>
        <w:tabs>
          <w:tab w:val="left" w:pos="567"/>
        </w:tabs>
        <w:spacing w:line="272" w:lineRule="exact"/>
        <w:ind w:left="567" w:right="-46" w:hanging="567"/>
        <w:jc w:val="both"/>
        <w:rPr>
          <w:rFonts w:asciiTheme="minorHAnsi" w:hAnsiTheme="minorHAnsi" w:cstheme="minorHAnsi"/>
          <w:lang w:val="en-GB"/>
        </w:rPr>
      </w:pPr>
      <w:r w:rsidRPr="00354765">
        <w:rPr>
          <w:rFonts w:asciiTheme="minorHAnsi" w:hAnsiTheme="minorHAnsi" w:cstheme="minorHAnsi"/>
          <w:lang w:val="en-GB"/>
        </w:rPr>
        <w:t>13.1</w:t>
      </w:r>
      <w:r w:rsidRPr="00354765">
        <w:rPr>
          <w:rFonts w:asciiTheme="minorHAnsi" w:hAnsiTheme="minorHAnsi" w:cstheme="minorHAnsi"/>
          <w:lang w:val="en-GB"/>
        </w:rPr>
        <w:tab/>
        <w:t xml:space="preserve">Compliance with this Policy will be monitored by the </w:t>
      </w:r>
      <w:r w:rsidR="00C5272A" w:rsidRPr="00354765">
        <w:rPr>
          <w:rFonts w:asciiTheme="minorHAnsi" w:hAnsiTheme="minorHAnsi" w:cstheme="minorHAnsi"/>
          <w:lang w:val="en-GB"/>
        </w:rPr>
        <w:t>S</w:t>
      </w:r>
      <w:r w:rsidR="00C5272A">
        <w:rPr>
          <w:rFonts w:asciiTheme="minorHAnsi" w:hAnsiTheme="minorHAnsi" w:cstheme="minorHAnsi"/>
          <w:lang w:val="en-GB"/>
        </w:rPr>
        <w:t>taffordshire Commissioner’s Office</w:t>
      </w:r>
      <w:r w:rsidRPr="00354765">
        <w:rPr>
          <w:rFonts w:asciiTheme="minorHAnsi" w:hAnsiTheme="minorHAnsi" w:cstheme="minorHAnsi"/>
          <w:lang w:val="en-GB"/>
        </w:rPr>
        <w:t xml:space="preserve"> Information </w:t>
      </w:r>
      <w:r w:rsidRPr="00354765">
        <w:rPr>
          <w:rFonts w:asciiTheme="minorHAnsi" w:hAnsiTheme="minorHAnsi" w:cstheme="minorHAnsi"/>
        </w:rPr>
        <w:t xml:space="preserve">Assurance Board </w:t>
      </w:r>
      <w:r w:rsidRPr="00354765">
        <w:rPr>
          <w:rFonts w:asciiTheme="minorHAnsi" w:hAnsiTheme="minorHAnsi" w:cstheme="minorHAnsi"/>
          <w:lang w:val="en-GB"/>
        </w:rPr>
        <w:t>in consultation with the Independent Review Manager. Independent reviews and dip samples may be considered for external scrutiny by the Ethics, Transparency, and Audit Panel (ETAP).</w:t>
      </w:r>
    </w:p>
    <w:p w:rsidR="00354765" w:rsidRPr="00354765" w:rsidRDefault="00354765" w:rsidP="00354765">
      <w:pPr>
        <w:spacing w:after="0" w:line="120" w:lineRule="exact"/>
        <w:ind w:right="-46"/>
        <w:jc w:val="both"/>
        <w:rPr>
          <w:rFonts w:cstheme="minorHAnsi"/>
          <w:sz w:val="24"/>
          <w:szCs w:val="24"/>
        </w:rPr>
      </w:pPr>
    </w:p>
    <w:p w:rsidR="00354765" w:rsidRPr="00354765" w:rsidRDefault="00354765" w:rsidP="00354765">
      <w:pPr>
        <w:spacing w:after="0" w:line="120" w:lineRule="exact"/>
        <w:ind w:right="-46"/>
        <w:jc w:val="both"/>
        <w:rPr>
          <w:rFonts w:cstheme="minorHAnsi"/>
          <w:sz w:val="24"/>
          <w:szCs w:val="24"/>
        </w:rPr>
      </w:pPr>
    </w:p>
    <w:p w:rsidR="00354765" w:rsidRPr="00354765" w:rsidRDefault="00354765" w:rsidP="00354765">
      <w:pPr>
        <w:pStyle w:val="BodyText"/>
        <w:numPr>
          <w:ilvl w:val="1"/>
          <w:numId w:val="21"/>
        </w:numPr>
        <w:tabs>
          <w:tab w:val="left" w:pos="567"/>
        </w:tabs>
        <w:spacing w:line="272" w:lineRule="exact"/>
        <w:ind w:left="426" w:right="-46"/>
        <w:jc w:val="both"/>
        <w:rPr>
          <w:rFonts w:asciiTheme="minorHAnsi" w:hAnsiTheme="minorHAnsi" w:cstheme="minorHAnsi"/>
        </w:rPr>
      </w:pPr>
      <w:r w:rsidRPr="00354765">
        <w:rPr>
          <w:rFonts w:asciiTheme="minorHAnsi" w:hAnsiTheme="minorHAnsi" w:cstheme="minorHAnsi"/>
          <w:lang w:val="en-GB"/>
        </w:rPr>
        <w:t xml:space="preserve">The Independent Review Manager is responsible for the revision and updating of this  </w:t>
      </w:r>
    </w:p>
    <w:p w:rsidR="00354765" w:rsidRPr="00354765" w:rsidRDefault="00354765" w:rsidP="00354765">
      <w:pPr>
        <w:pStyle w:val="BodyText"/>
        <w:tabs>
          <w:tab w:val="left" w:pos="567"/>
        </w:tabs>
        <w:spacing w:line="272" w:lineRule="exact"/>
        <w:ind w:left="426" w:right="-46" w:firstLine="0"/>
        <w:jc w:val="both"/>
        <w:rPr>
          <w:rFonts w:asciiTheme="minorHAnsi" w:hAnsiTheme="minorHAnsi" w:cstheme="minorHAnsi"/>
        </w:rPr>
      </w:pPr>
      <w:r w:rsidRPr="00354765">
        <w:rPr>
          <w:rFonts w:asciiTheme="minorHAnsi" w:hAnsiTheme="minorHAnsi" w:cstheme="minorHAnsi"/>
          <w:lang w:val="en-GB"/>
        </w:rPr>
        <w:t xml:space="preserve">   document.</w:t>
      </w:r>
    </w:p>
    <w:p w:rsidR="00354765" w:rsidRDefault="00354765"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Default="00CE1F9C" w:rsidP="00354765">
      <w:pPr>
        <w:spacing w:after="0"/>
        <w:jc w:val="both"/>
        <w:rPr>
          <w:rFonts w:cstheme="minorHAnsi"/>
          <w:sz w:val="24"/>
          <w:szCs w:val="24"/>
        </w:rPr>
      </w:pPr>
    </w:p>
    <w:p w:rsidR="00CE1F9C" w:rsidRPr="00354765" w:rsidRDefault="00CE1F9C" w:rsidP="00354765">
      <w:pPr>
        <w:spacing w:after="0"/>
        <w:jc w:val="both"/>
        <w:rPr>
          <w:rFonts w:cstheme="minorHAnsi"/>
          <w:sz w:val="24"/>
          <w:szCs w:val="24"/>
        </w:rPr>
      </w:pPr>
    </w:p>
    <w:p w:rsidR="00354765" w:rsidRPr="00354765" w:rsidRDefault="00354765" w:rsidP="00354765">
      <w:pPr>
        <w:pBdr>
          <w:top w:val="single" w:sz="4" w:space="1" w:color="auto"/>
          <w:left w:val="single" w:sz="4" w:space="4" w:color="auto"/>
          <w:bottom w:val="single" w:sz="4" w:space="1" w:color="auto"/>
          <w:right w:val="single" w:sz="4" w:space="4" w:color="auto"/>
        </w:pBdr>
        <w:shd w:val="clear" w:color="auto" w:fill="05A575"/>
        <w:spacing w:after="0"/>
        <w:jc w:val="both"/>
        <w:rPr>
          <w:rFonts w:cstheme="minorHAnsi"/>
          <w:b/>
          <w:color w:val="FFFFFF" w:themeColor="background1"/>
          <w:sz w:val="24"/>
          <w:szCs w:val="24"/>
        </w:rPr>
      </w:pPr>
      <w:r w:rsidRPr="00354765">
        <w:rPr>
          <w:rFonts w:cstheme="minorHAnsi"/>
          <w:b/>
          <w:color w:val="FFFFFF" w:themeColor="background1"/>
          <w:sz w:val="24"/>
          <w:szCs w:val="24"/>
        </w:rPr>
        <w:lastRenderedPageBreak/>
        <w:t>Appendix A – Exempt Information under Part 2 of the Act – The Exemptions</w:t>
      </w:r>
    </w:p>
    <w:p w:rsidR="00354765" w:rsidRPr="00354765" w:rsidRDefault="00354765" w:rsidP="00354765">
      <w:pPr>
        <w:pStyle w:val="BodyText"/>
        <w:spacing w:line="272" w:lineRule="exact"/>
        <w:ind w:left="0" w:right="48" w:firstLine="0"/>
        <w:jc w:val="both"/>
        <w:rPr>
          <w:rFonts w:asciiTheme="minorHAnsi" w:hAnsiTheme="minorHAnsi" w:cstheme="minorHAnsi"/>
          <w:lang w:val="en-GB"/>
        </w:rPr>
      </w:pPr>
    </w:p>
    <w:p w:rsidR="00354765" w:rsidRPr="00354765" w:rsidRDefault="00354765" w:rsidP="00354765">
      <w:pPr>
        <w:pStyle w:val="BodyText"/>
        <w:spacing w:line="272" w:lineRule="exact"/>
        <w:ind w:left="0" w:right="48" w:firstLine="0"/>
        <w:jc w:val="both"/>
        <w:rPr>
          <w:rFonts w:asciiTheme="minorHAnsi" w:hAnsiTheme="minorHAnsi" w:cstheme="minorHAnsi"/>
          <w:lang w:val="en-GB"/>
        </w:rPr>
      </w:pPr>
      <w:r w:rsidRPr="00354765">
        <w:rPr>
          <w:rFonts w:asciiTheme="minorHAnsi" w:hAnsiTheme="minorHAnsi" w:cstheme="minorHAnsi"/>
          <w:lang w:val="en-GB"/>
        </w:rPr>
        <w:t>There are two types of class exemption identified within the FOI Act 2000:</w:t>
      </w:r>
    </w:p>
    <w:p w:rsidR="00354765" w:rsidRPr="00354765" w:rsidRDefault="00354765" w:rsidP="00354765">
      <w:pPr>
        <w:spacing w:after="0" w:line="280" w:lineRule="exact"/>
        <w:ind w:right="48"/>
        <w:jc w:val="both"/>
        <w:rPr>
          <w:rFonts w:cstheme="minorHAnsi"/>
          <w:sz w:val="24"/>
          <w:szCs w:val="24"/>
        </w:rPr>
      </w:pPr>
    </w:p>
    <w:p w:rsidR="00354765" w:rsidRPr="00354765" w:rsidRDefault="00354765" w:rsidP="00354765">
      <w:pPr>
        <w:pStyle w:val="BodyText"/>
        <w:numPr>
          <w:ilvl w:val="0"/>
          <w:numId w:val="6"/>
        </w:numPr>
        <w:tabs>
          <w:tab w:val="left" w:pos="1194"/>
        </w:tabs>
        <w:spacing w:line="272" w:lineRule="exact"/>
        <w:ind w:left="827" w:right="48" w:firstLine="0"/>
        <w:jc w:val="both"/>
        <w:rPr>
          <w:rFonts w:asciiTheme="minorHAnsi" w:hAnsiTheme="minorHAnsi" w:cstheme="minorHAnsi"/>
          <w:lang w:val="en-GB"/>
        </w:rPr>
      </w:pPr>
      <w:r w:rsidRPr="00354765">
        <w:rPr>
          <w:rFonts w:asciiTheme="minorHAnsi" w:hAnsiTheme="minorHAnsi" w:cstheme="minorHAnsi"/>
          <w:lang w:val="en-GB"/>
        </w:rPr>
        <w:t>Absolute – which do not require a test of prejudice or the balance of public interest to be in favour of non-disclosure.</w:t>
      </w:r>
    </w:p>
    <w:p w:rsidR="00354765" w:rsidRPr="00354765" w:rsidRDefault="00354765" w:rsidP="00354765">
      <w:pPr>
        <w:spacing w:after="0" w:line="260" w:lineRule="exact"/>
        <w:ind w:right="48"/>
        <w:jc w:val="both"/>
        <w:rPr>
          <w:rFonts w:cstheme="minorHAnsi"/>
          <w:sz w:val="24"/>
          <w:szCs w:val="24"/>
        </w:rPr>
      </w:pPr>
    </w:p>
    <w:p w:rsidR="00354765" w:rsidRPr="00354765" w:rsidRDefault="00354765" w:rsidP="00354765">
      <w:pPr>
        <w:pStyle w:val="BodyText"/>
        <w:numPr>
          <w:ilvl w:val="0"/>
          <w:numId w:val="6"/>
        </w:numPr>
        <w:tabs>
          <w:tab w:val="left" w:pos="1194"/>
        </w:tabs>
        <w:spacing w:line="243" w:lineRule="auto"/>
        <w:ind w:left="827" w:right="48" w:firstLine="0"/>
        <w:jc w:val="both"/>
        <w:rPr>
          <w:rFonts w:asciiTheme="minorHAnsi" w:hAnsiTheme="minorHAnsi" w:cstheme="minorHAnsi"/>
          <w:lang w:val="en-GB"/>
        </w:rPr>
      </w:pPr>
      <w:r w:rsidRPr="00354765">
        <w:rPr>
          <w:rFonts w:asciiTheme="minorHAnsi" w:hAnsiTheme="minorHAnsi" w:cstheme="minorHAnsi"/>
          <w:lang w:val="en-GB"/>
        </w:rPr>
        <w:t>Qualified – by the public interest test, which require the public body to decide whether it is in the balance or public interest to not disclose information.</w:t>
      </w:r>
    </w:p>
    <w:p w:rsidR="00354765" w:rsidRPr="00354765" w:rsidRDefault="00354765" w:rsidP="00354765">
      <w:pPr>
        <w:spacing w:after="0" w:line="260" w:lineRule="exact"/>
        <w:jc w:val="both"/>
        <w:rPr>
          <w:rFonts w:cstheme="minorHAnsi"/>
          <w:sz w:val="24"/>
          <w:szCs w:val="24"/>
        </w:rPr>
      </w:pPr>
    </w:p>
    <w:p w:rsidR="00354765" w:rsidRPr="00354765" w:rsidRDefault="00354765" w:rsidP="001219EB">
      <w:pPr>
        <w:pStyle w:val="BodyText"/>
        <w:spacing w:line="243" w:lineRule="auto"/>
        <w:ind w:left="0" w:firstLine="0"/>
        <w:jc w:val="both"/>
        <w:rPr>
          <w:rFonts w:asciiTheme="minorHAnsi" w:hAnsiTheme="minorHAnsi" w:cstheme="minorHAnsi"/>
          <w:lang w:val="en-GB"/>
        </w:rPr>
      </w:pPr>
      <w:r w:rsidRPr="00354765">
        <w:rPr>
          <w:rFonts w:asciiTheme="minorHAnsi" w:hAnsiTheme="minorHAnsi" w:cstheme="minorHAnsi"/>
          <w:lang w:val="en-GB"/>
        </w:rPr>
        <w:t>With the exception of section 21 (information available by other means) exemptions apply not only to the communication of information, but also to the duty to confirm or deny, if that itself would disclose information that is reasonable to withhold.</w:t>
      </w:r>
    </w:p>
    <w:p w:rsidR="00354765" w:rsidRPr="00354765" w:rsidRDefault="00354765" w:rsidP="00354765">
      <w:pPr>
        <w:pStyle w:val="BodyText"/>
        <w:spacing w:line="243" w:lineRule="auto"/>
        <w:ind w:left="0" w:firstLine="0"/>
        <w:jc w:val="both"/>
        <w:rPr>
          <w:rFonts w:asciiTheme="minorHAnsi" w:hAnsiTheme="minorHAnsi" w:cstheme="minorHAnsi"/>
          <w:b/>
          <w:lang w:val="en-GB"/>
        </w:rPr>
      </w:pPr>
    </w:p>
    <w:p w:rsidR="00354765" w:rsidRPr="00354765" w:rsidRDefault="00354765" w:rsidP="001219EB">
      <w:pPr>
        <w:pStyle w:val="BodyText"/>
        <w:spacing w:line="243" w:lineRule="auto"/>
        <w:ind w:left="0" w:firstLine="0"/>
        <w:jc w:val="both"/>
        <w:rPr>
          <w:rFonts w:asciiTheme="minorHAnsi" w:hAnsiTheme="minorHAnsi" w:cstheme="minorHAnsi"/>
          <w:lang w:val="en-GB"/>
        </w:rPr>
      </w:pPr>
      <w:r w:rsidRPr="00354765">
        <w:rPr>
          <w:rFonts w:asciiTheme="minorHAnsi" w:hAnsiTheme="minorHAnsi" w:cstheme="minorHAnsi"/>
          <w:b/>
          <w:lang w:val="en-GB"/>
        </w:rPr>
        <w:t>Absolute Exemptions:</w:t>
      </w:r>
    </w:p>
    <w:p w:rsidR="00354765" w:rsidRPr="00354765" w:rsidRDefault="00354765" w:rsidP="001219EB">
      <w:pPr>
        <w:spacing w:after="0" w:line="100" w:lineRule="exact"/>
        <w:jc w:val="both"/>
        <w:rPr>
          <w:rFonts w:cstheme="minorHAnsi"/>
          <w:sz w:val="24"/>
          <w:szCs w:val="24"/>
        </w:rPr>
      </w:pPr>
    </w:p>
    <w:p w:rsidR="001219EB" w:rsidRDefault="00354765" w:rsidP="001219EB">
      <w:pPr>
        <w:widowControl w:val="0"/>
        <w:tabs>
          <w:tab w:val="left" w:pos="826"/>
        </w:tabs>
        <w:spacing w:after="0" w:line="272" w:lineRule="exact"/>
        <w:jc w:val="both"/>
        <w:rPr>
          <w:rFonts w:cstheme="minorHAnsi"/>
          <w:sz w:val="24"/>
          <w:szCs w:val="24"/>
        </w:rPr>
      </w:pPr>
      <w:r w:rsidRPr="00354765">
        <w:rPr>
          <w:rFonts w:cstheme="minorHAnsi"/>
          <w:b/>
          <w:sz w:val="24"/>
          <w:szCs w:val="24"/>
        </w:rPr>
        <w:t>Section 21</w:t>
      </w:r>
      <w:r w:rsidRPr="00354765">
        <w:rPr>
          <w:rFonts w:cstheme="minorHAnsi"/>
          <w:sz w:val="24"/>
          <w:szCs w:val="24"/>
        </w:rPr>
        <w:t xml:space="preserve"> - </w:t>
      </w:r>
      <w:r w:rsidRPr="001219EB">
        <w:rPr>
          <w:rFonts w:cstheme="minorHAnsi"/>
          <w:b/>
          <w:sz w:val="24"/>
          <w:szCs w:val="24"/>
        </w:rPr>
        <w:t>Information accessible to the applicant by other means</w:t>
      </w:r>
    </w:p>
    <w:p w:rsidR="00354765" w:rsidRPr="00354765" w:rsidRDefault="00354765" w:rsidP="001219EB">
      <w:pPr>
        <w:widowControl w:val="0"/>
        <w:tabs>
          <w:tab w:val="left" w:pos="826"/>
        </w:tabs>
        <w:spacing w:after="0" w:line="272" w:lineRule="exact"/>
        <w:jc w:val="both"/>
        <w:rPr>
          <w:rFonts w:cstheme="minorHAnsi"/>
          <w:sz w:val="24"/>
          <w:szCs w:val="24"/>
        </w:rPr>
      </w:pPr>
      <w:r w:rsidRPr="00354765">
        <w:rPr>
          <w:rFonts w:cstheme="minorHAnsi"/>
          <w:sz w:val="24"/>
          <w:szCs w:val="24"/>
        </w:rPr>
        <w:t>Information which is</w:t>
      </w:r>
      <w:r w:rsidR="001219EB">
        <w:rPr>
          <w:rFonts w:cstheme="minorHAnsi"/>
          <w:sz w:val="24"/>
          <w:szCs w:val="24"/>
        </w:rPr>
        <w:t xml:space="preserve"> </w:t>
      </w:r>
      <w:r w:rsidRPr="00354765">
        <w:rPr>
          <w:rFonts w:cstheme="minorHAnsi"/>
          <w:sz w:val="24"/>
          <w:szCs w:val="24"/>
        </w:rPr>
        <w:t>already in the public domain, such as that published in the Publication Scheme</w:t>
      </w:r>
      <w:r w:rsidR="001219EB">
        <w:rPr>
          <w:rFonts w:cstheme="minorHAnsi"/>
          <w:sz w:val="24"/>
          <w:szCs w:val="24"/>
        </w:rPr>
        <w:t>.</w:t>
      </w:r>
    </w:p>
    <w:p w:rsidR="00354765" w:rsidRPr="00354765" w:rsidRDefault="00354765" w:rsidP="001219EB">
      <w:pPr>
        <w:widowControl w:val="0"/>
        <w:tabs>
          <w:tab w:val="left" w:pos="826"/>
        </w:tabs>
        <w:spacing w:after="0" w:line="272" w:lineRule="exact"/>
        <w:jc w:val="both"/>
        <w:rPr>
          <w:rFonts w:cstheme="minorHAnsi"/>
          <w:sz w:val="24"/>
          <w:szCs w:val="24"/>
        </w:rPr>
      </w:pPr>
    </w:p>
    <w:p w:rsidR="00354765" w:rsidRPr="00354765" w:rsidRDefault="00354765" w:rsidP="001219EB">
      <w:pPr>
        <w:pStyle w:val="Heading2"/>
        <w:tabs>
          <w:tab w:val="left" w:pos="826"/>
        </w:tabs>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Section 23 - Information supplied by, or relating to, bodies dealing with security matters</w:t>
      </w:r>
    </w:p>
    <w:p w:rsidR="00354765" w:rsidRPr="00354765" w:rsidRDefault="00354765" w:rsidP="001219EB">
      <w:pPr>
        <w:pStyle w:val="BodyText"/>
        <w:spacing w:line="268" w:lineRule="exact"/>
        <w:ind w:left="0" w:firstLine="0"/>
        <w:jc w:val="both"/>
        <w:rPr>
          <w:rFonts w:asciiTheme="minorHAnsi" w:hAnsiTheme="minorHAnsi" w:cstheme="minorHAnsi"/>
          <w:lang w:val="en-GB"/>
        </w:rPr>
      </w:pPr>
      <w:r w:rsidRPr="00354765">
        <w:rPr>
          <w:rFonts w:asciiTheme="minorHAnsi" w:hAnsiTheme="minorHAnsi" w:cstheme="minorHAnsi"/>
          <w:lang w:val="en-GB"/>
        </w:rPr>
        <w:t>This applies only to information supplied by or relating to security bodies</w:t>
      </w:r>
      <w:r w:rsidR="001219EB">
        <w:rPr>
          <w:rFonts w:asciiTheme="minorHAnsi" w:hAnsiTheme="minorHAnsi" w:cstheme="minorHAnsi"/>
          <w:lang w:val="en-GB"/>
        </w:rPr>
        <w:t>.</w:t>
      </w:r>
    </w:p>
    <w:p w:rsidR="00354765" w:rsidRPr="00354765" w:rsidRDefault="00354765" w:rsidP="001219EB">
      <w:pPr>
        <w:pStyle w:val="BodyText"/>
        <w:spacing w:line="268" w:lineRule="exact"/>
        <w:ind w:left="0" w:firstLine="0"/>
        <w:jc w:val="both"/>
        <w:rPr>
          <w:rFonts w:asciiTheme="minorHAnsi" w:hAnsiTheme="minorHAnsi" w:cstheme="minorHAnsi"/>
          <w:lang w:val="en-GB"/>
        </w:rPr>
      </w:pPr>
    </w:p>
    <w:p w:rsidR="00354765" w:rsidRPr="00354765" w:rsidRDefault="00354765" w:rsidP="001219EB">
      <w:pPr>
        <w:pStyle w:val="Heading2"/>
        <w:tabs>
          <w:tab w:val="left" w:pos="826"/>
        </w:tabs>
        <w:ind w:left="0" w:firstLine="0"/>
        <w:jc w:val="both"/>
        <w:rPr>
          <w:rFonts w:asciiTheme="minorHAnsi" w:hAnsiTheme="minorHAnsi" w:cstheme="minorHAnsi"/>
          <w:lang w:val="en-GB"/>
        </w:rPr>
      </w:pPr>
      <w:r w:rsidRPr="00354765">
        <w:rPr>
          <w:rFonts w:asciiTheme="minorHAnsi" w:hAnsiTheme="minorHAnsi" w:cstheme="minorHAnsi"/>
          <w:lang w:val="en-GB"/>
        </w:rPr>
        <w:t>Section 32 - Court Records</w:t>
      </w:r>
    </w:p>
    <w:p w:rsidR="00354765" w:rsidRPr="00354765" w:rsidRDefault="00354765" w:rsidP="001219EB">
      <w:pPr>
        <w:pStyle w:val="BodyText"/>
        <w:spacing w:line="272" w:lineRule="exact"/>
        <w:ind w:left="0" w:right="-46" w:firstLine="0"/>
        <w:jc w:val="both"/>
        <w:rPr>
          <w:rFonts w:asciiTheme="minorHAnsi" w:hAnsiTheme="minorHAnsi" w:cstheme="minorHAnsi"/>
          <w:lang w:val="en-GB"/>
        </w:rPr>
      </w:pPr>
      <w:r w:rsidRPr="00354765">
        <w:rPr>
          <w:rFonts w:asciiTheme="minorHAnsi" w:hAnsiTheme="minorHAnsi" w:cstheme="minorHAnsi"/>
          <w:lang w:val="en-GB"/>
        </w:rPr>
        <w:t>Information that is only held as part of the documentation for a court, tribunal case or a</w:t>
      </w:r>
    </w:p>
    <w:p w:rsidR="00354765" w:rsidRPr="00354765" w:rsidRDefault="00354765" w:rsidP="001219EB">
      <w:pPr>
        <w:pStyle w:val="BodyText"/>
        <w:spacing w:line="272" w:lineRule="exact"/>
        <w:ind w:left="0" w:right="-46" w:firstLine="0"/>
        <w:jc w:val="both"/>
        <w:rPr>
          <w:rFonts w:asciiTheme="minorHAnsi" w:hAnsiTheme="minorHAnsi" w:cstheme="minorHAnsi"/>
          <w:lang w:val="en-GB"/>
        </w:rPr>
      </w:pPr>
      <w:r w:rsidRPr="00354765">
        <w:rPr>
          <w:rFonts w:asciiTheme="minorHAnsi" w:hAnsiTheme="minorHAnsi" w:cstheme="minorHAnsi"/>
          <w:lang w:val="en-GB"/>
        </w:rPr>
        <w:t>statutory inquiry</w:t>
      </w:r>
      <w:r w:rsidR="001219EB">
        <w:rPr>
          <w:rFonts w:asciiTheme="minorHAnsi" w:hAnsiTheme="minorHAnsi" w:cstheme="minorHAnsi"/>
          <w:lang w:val="en-GB"/>
        </w:rPr>
        <w:t>.</w:t>
      </w:r>
    </w:p>
    <w:p w:rsidR="00354765" w:rsidRPr="00354765" w:rsidRDefault="00354765" w:rsidP="001219EB">
      <w:pPr>
        <w:pStyle w:val="BodyText"/>
        <w:spacing w:line="272" w:lineRule="exact"/>
        <w:ind w:left="0" w:firstLine="0"/>
        <w:jc w:val="both"/>
        <w:rPr>
          <w:rFonts w:asciiTheme="minorHAnsi" w:hAnsiTheme="minorHAnsi" w:cstheme="minorHAnsi"/>
          <w:lang w:val="en-GB"/>
        </w:rPr>
      </w:pPr>
    </w:p>
    <w:p w:rsidR="00354765" w:rsidRPr="00354765" w:rsidRDefault="00354765" w:rsidP="001219EB">
      <w:pPr>
        <w:pStyle w:val="Heading2"/>
        <w:tabs>
          <w:tab w:val="left" w:pos="826"/>
        </w:tabs>
        <w:ind w:left="0" w:firstLine="0"/>
        <w:jc w:val="both"/>
        <w:rPr>
          <w:rFonts w:asciiTheme="minorHAnsi" w:hAnsiTheme="minorHAnsi" w:cstheme="minorHAnsi"/>
          <w:lang w:val="en-GB"/>
        </w:rPr>
      </w:pPr>
      <w:r w:rsidRPr="00354765">
        <w:rPr>
          <w:rFonts w:asciiTheme="minorHAnsi" w:hAnsiTheme="minorHAnsi" w:cstheme="minorHAnsi"/>
          <w:lang w:val="en-GB"/>
        </w:rPr>
        <w:t>Section 34 - Parliamentary Privilege</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Where disclosure would infringe the privileges of either House of Parliament</w:t>
      </w:r>
      <w:r w:rsidR="001219EB">
        <w:rPr>
          <w:rFonts w:asciiTheme="minorHAnsi" w:hAnsiTheme="minorHAnsi" w:cstheme="minorHAnsi"/>
          <w:lang w:val="en-GB"/>
        </w:rPr>
        <w:t>.</w:t>
      </w:r>
    </w:p>
    <w:p w:rsidR="00354765" w:rsidRPr="00354765" w:rsidRDefault="00354765" w:rsidP="001219EB">
      <w:pPr>
        <w:pStyle w:val="Heading2"/>
        <w:tabs>
          <w:tab w:val="left" w:pos="826"/>
        </w:tabs>
        <w:ind w:left="0"/>
        <w:jc w:val="both"/>
        <w:rPr>
          <w:rFonts w:asciiTheme="minorHAnsi" w:hAnsiTheme="minorHAnsi" w:cstheme="minorHAnsi"/>
          <w:lang w:val="en-GB"/>
        </w:rPr>
      </w:pPr>
    </w:p>
    <w:p w:rsidR="00354765" w:rsidRPr="00354765" w:rsidRDefault="00354765" w:rsidP="001219EB">
      <w:pPr>
        <w:pStyle w:val="Heading2"/>
        <w:tabs>
          <w:tab w:val="left" w:pos="826"/>
        </w:tabs>
        <w:ind w:left="0" w:firstLine="0"/>
        <w:jc w:val="both"/>
        <w:rPr>
          <w:rFonts w:asciiTheme="minorHAnsi" w:hAnsiTheme="minorHAnsi" w:cstheme="minorHAnsi"/>
          <w:lang w:val="en-GB"/>
        </w:rPr>
      </w:pPr>
      <w:r w:rsidRPr="00354765">
        <w:rPr>
          <w:rFonts w:asciiTheme="minorHAnsi" w:hAnsiTheme="minorHAnsi" w:cstheme="minorHAnsi"/>
          <w:lang w:val="en-GB"/>
        </w:rPr>
        <w:t>Section 40 - Personal Information</w:t>
      </w:r>
    </w:p>
    <w:p w:rsidR="00354765" w:rsidRPr="00354765" w:rsidRDefault="00354765" w:rsidP="001219EB">
      <w:pPr>
        <w:pStyle w:val="BodyText"/>
        <w:spacing w:line="273"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which is personal to the person making the request</w:t>
      </w:r>
      <w:r w:rsidR="001219EB">
        <w:rPr>
          <w:rFonts w:asciiTheme="minorHAnsi" w:hAnsiTheme="minorHAnsi" w:cstheme="minorHAnsi"/>
          <w:lang w:val="en-GB"/>
        </w:rPr>
        <w:t>.</w:t>
      </w:r>
    </w:p>
    <w:p w:rsidR="00354765" w:rsidRPr="00354765" w:rsidRDefault="00354765" w:rsidP="001219EB">
      <w:pPr>
        <w:pStyle w:val="BodyText"/>
        <w:spacing w:line="273" w:lineRule="exact"/>
        <w:ind w:left="0"/>
        <w:jc w:val="both"/>
        <w:rPr>
          <w:rFonts w:asciiTheme="minorHAnsi" w:hAnsiTheme="minorHAnsi" w:cstheme="minorHAnsi"/>
          <w:lang w:val="en-GB"/>
        </w:rPr>
      </w:pPr>
    </w:p>
    <w:p w:rsidR="00354765" w:rsidRPr="00354765" w:rsidRDefault="00354765" w:rsidP="001219EB">
      <w:pPr>
        <w:pStyle w:val="Heading2"/>
        <w:tabs>
          <w:tab w:val="left" w:pos="826"/>
        </w:tabs>
        <w:ind w:left="0" w:firstLine="0"/>
        <w:jc w:val="both"/>
        <w:rPr>
          <w:rFonts w:asciiTheme="minorHAnsi" w:hAnsiTheme="minorHAnsi" w:cstheme="minorHAnsi"/>
          <w:lang w:val="en-GB"/>
        </w:rPr>
      </w:pPr>
      <w:r w:rsidRPr="00354765">
        <w:rPr>
          <w:rFonts w:asciiTheme="minorHAnsi" w:hAnsiTheme="minorHAnsi" w:cstheme="minorHAnsi"/>
          <w:lang w:val="en-GB"/>
        </w:rPr>
        <w:t>Section 41 - Information provided in confidence</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 xml:space="preserve">An </w:t>
      </w:r>
      <w:r w:rsidR="001219EB">
        <w:rPr>
          <w:rFonts w:asciiTheme="minorHAnsi" w:hAnsiTheme="minorHAnsi" w:cstheme="minorHAnsi"/>
          <w:lang w:val="en-GB"/>
        </w:rPr>
        <w:t>“</w:t>
      </w:r>
      <w:r w:rsidRPr="00354765">
        <w:rPr>
          <w:rFonts w:asciiTheme="minorHAnsi" w:hAnsiTheme="minorHAnsi" w:cstheme="minorHAnsi"/>
          <w:lang w:val="en-GB"/>
        </w:rPr>
        <w:t>actionable</w:t>
      </w:r>
      <w:r w:rsidR="001219EB">
        <w:rPr>
          <w:rFonts w:asciiTheme="minorHAnsi" w:hAnsiTheme="minorHAnsi" w:cstheme="minorHAnsi"/>
          <w:lang w:val="en-GB"/>
        </w:rPr>
        <w:t>”</w:t>
      </w:r>
      <w:r w:rsidRPr="00354765">
        <w:rPr>
          <w:rFonts w:asciiTheme="minorHAnsi" w:hAnsiTheme="minorHAnsi" w:cstheme="minorHAnsi"/>
          <w:lang w:val="en-GB"/>
        </w:rPr>
        <w:t xml:space="preserve"> breach of confidence where disclosure would constitute a breach of confidence which would lead to legal action being taken</w:t>
      </w:r>
      <w:r w:rsidR="001219EB">
        <w:rPr>
          <w:rFonts w:asciiTheme="minorHAnsi" w:hAnsiTheme="minorHAnsi" w:cstheme="minorHAnsi"/>
          <w:lang w:val="en-GB"/>
        </w:rPr>
        <w:t>.</w:t>
      </w:r>
    </w:p>
    <w:p w:rsidR="00354765" w:rsidRPr="00354765" w:rsidRDefault="00354765" w:rsidP="001219EB">
      <w:pPr>
        <w:pStyle w:val="Heading2"/>
        <w:tabs>
          <w:tab w:val="left" w:pos="826"/>
        </w:tabs>
        <w:ind w:left="0" w:firstLine="0"/>
        <w:jc w:val="both"/>
        <w:rPr>
          <w:rFonts w:asciiTheme="minorHAnsi" w:hAnsiTheme="minorHAnsi" w:cstheme="minorHAnsi"/>
          <w:lang w:val="en-GB"/>
        </w:rPr>
      </w:pPr>
    </w:p>
    <w:p w:rsidR="00354765" w:rsidRPr="00354765" w:rsidRDefault="00354765" w:rsidP="001219EB">
      <w:pPr>
        <w:pStyle w:val="Heading2"/>
        <w:tabs>
          <w:tab w:val="left" w:pos="826"/>
        </w:tabs>
        <w:ind w:left="0" w:firstLine="0"/>
        <w:jc w:val="both"/>
        <w:rPr>
          <w:rFonts w:asciiTheme="minorHAnsi" w:hAnsiTheme="minorHAnsi" w:cstheme="minorHAnsi"/>
          <w:lang w:val="en-GB"/>
        </w:rPr>
      </w:pPr>
      <w:r w:rsidRPr="00354765">
        <w:rPr>
          <w:rFonts w:asciiTheme="minorHAnsi" w:hAnsiTheme="minorHAnsi" w:cstheme="minorHAnsi"/>
          <w:lang w:val="en-GB"/>
        </w:rPr>
        <w:t>Section 44 - Legal Prohibitions on Disclosure</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Where disclosure of information is prohibited by any other law or regulation, or if it would</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be a contempt of court</w:t>
      </w:r>
      <w:r w:rsidR="001219EB">
        <w:rPr>
          <w:rFonts w:asciiTheme="minorHAnsi" w:hAnsiTheme="minorHAnsi" w:cstheme="minorHAnsi"/>
          <w:lang w:val="en-GB"/>
        </w:rPr>
        <w:t>.</w:t>
      </w:r>
    </w:p>
    <w:p w:rsidR="00354765" w:rsidRPr="00354765" w:rsidRDefault="00354765" w:rsidP="001219EB">
      <w:pPr>
        <w:spacing w:after="0" w:line="280" w:lineRule="exact"/>
        <w:jc w:val="both"/>
        <w:rPr>
          <w:rFonts w:cstheme="minorHAnsi"/>
          <w:sz w:val="24"/>
          <w:szCs w:val="24"/>
        </w:rPr>
      </w:pPr>
    </w:p>
    <w:p w:rsidR="00354765" w:rsidRPr="00354765" w:rsidRDefault="00354765" w:rsidP="001219EB">
      <w:pPr>
        <w:pStyle w:val="BodyText"/>
        <w:ind w:left="0" w:firstLine="0"/>
        <w:jc w:val="both"/>
        <w:rPr>
          <w:rFonts w:asciiTheme="minorHAnsi" w:hAnsiTheme="minorHAnsi" w:cstheme="minorHAnsi"/>
          <w:b/>
          <w:lang w:val="en-GB"/>
        </w:rPr>
      </w:pPr>
      <w:r w:rsidRPr="00354765">
        <w:rPr>
          <w:rFonts w:asciiTheme="minorHAnsi" w:hAnsiTheme="minorHAnsi" w:cstheme="minorHAnsi"/>
          <w:b/>
          <w:lang w:val="en-GB"/>
        </w:rPr>
        <w:t>Qualified Exemptions:</w:t>
      </w:r>
    </w:p>
    <w:p w:rsidR="00354765" w:rsidRPr="00354765" w:rsidRDefault="00354765" w:rsidP="001219EB">
      <w:pPr>
        <w:spacing w:after="0" w:line="280" w:lineRule="exact"/>
        <w:jc w:val="both"/>
        <w:rPr>
          <w:rFonts w:cstheme="minorHAnsi"/>
          <w:sz w:val="24"/>
          <w:szCs w:val="24"/>
        </w:rPr>
      </w:pPr>
    </w:p>
    <w:p w:rsidR="00354765" w:rsidRPr="00354765" w:rsidRDefault="00354765" w:rsidP="001219EB">
      <w:pPr>
        <w:pStyle w:val="Heading2"/>
        <w:tabs>
          <w:tab w:val="left" w:pos="826"/>
        </w:tabs>
        <w:ind w:left="0" w:firstLine="0"/>
        <w:jc w:val="both"/>
        <w:rPr>
          <w:rFonts w:asciiTheme="minorHAnsi" w:hAnsiTheme="minorHAnsi" w:cstheme="minorHAnsi"/>
          <w:lang w:val="en-GB"/>
        </w:rPr>
      </w:pPr>
      <w:r w:rsidRPr="00354765">
        <w:rPr>
          <w:rFonts w:asciiTheme="minorHAnsi" w:hAnsiTheme="minorHAnsi" w:cstheme="minorHAnsi"/>
          <w:lang w:val="en-GB"/>
        </w:rPr>
        <w:t>Section 22 - Information intended for future publication</w:t>
      </w:r>
    </w:p>
    <w:p w:rsidR="00354765" w:rsidRPr="00354765" w:rsidRDefault="00354765" w:rsidP="001219EB">
      <w:pPr>
        <w:pStyle w:val="BodyText"/>
        <w:spacing w:line="236" w:lineRule="auto"/>
        <w:ind w:left="0" w:firstLine="0"/>
        <w:jc w:val="both"/>
        <w:rPr>
          <w:rFonts w:asciiTheme="minorHAnsi" w:hAnsiTheme="minorHAnsi" w:cstheme="minorHAnsi"/>
          <w:lang w:val="en-GB"/>
        </w:rPr>
      </w:pPr>
      <w:r w:rsidRPr="00354765">
        <w:rPr>
          <w:rFonts w:asciiTheme="minorHAnsi" w:hAnsiTheme="minorHAnsi" w:cstheme="minorHAnsi"/>
          <w:lang w:val="en-GB"/>
        </w:rPr>
        <w:t>Where publication was planned at the time the request was made, for example, an annual report, or the results of an investigation. Applicants will be advised when the information will be published and how it can be obtained.</w:t>
      </w:r>
    </w:p>
    <w:p w:rsidR="00354765" w:rsidRDefault="00354765" w:rsidP="001219EB">
      <w:pPr>
        <w:pStyle w:val="BodyText"/>
        <w:spacing w:line="236" w:lineRule="auto"/>
        <w:ind w:left="0"/>
        <w:jc w:val="both"/>
        <w:rPr>
          <w:rFonts w:asciiTheme="minorHAnsi" w:hAnsiTheme="minorHAnsi" w:cstheme="minorHAnsi"/>
          <w:lang w:val="en-GB"/>
        </w:rPr>
      </w:pPr>
    </w:p>
    <w:p w:rsidR="001219EB" w:rsidRPr="00354765" w:rsidRDefault="001219EB" w:rsidP="001219EB">
      <w:pPr>
        <w:pStyle w:val="BodyText"/>
        <w:spacing w:line="236" w:lineRule="auto"/>
        <w:ind w:left="0"/>
        <w:jc w:val="both"/>
        <w:rPr>
          <w:rFonts w:asciiTheme="minorHAnsi" w:hAnsiTheme="minorHAnsi" w:cstheme="minorHAnsi"/>
          <w:lang w:val="en-GB"/>
        </w:rPr>
      </w:pPr>
    </w:p>
    <w:p w:rsidR="00354765" w:rsidRPr="00354765" w:rsidRDefault="00354765" w:rsidP="001219EB">
      <w:pPr>
        <w:pStyle w:val="Heading2"/>
        <w:tabs>
          <w:tab w:val="left" w:pos="826"/>
        </w:tabs>
        <w:ind w:left="0" w:firstLine="0"/>
        <w:jc w:val="both"/>
        <w:rPr>
          <w:rFonts w:asciiTheme="minorHAnsi" w:hAnsiTheme="minorHAnsi" w:cstheme="minorHAnsi"/>
          <w:lang w:val="en-GB"/>
        </w:rPr>
      </w:pPr>
      <w:r w:rsidRPr="00354765">
        <w:rPr>
          <w:rFonts w:asciiTheme="minorHAnsi" w:hAnsiTheme="minorHAnsi" w:cstheme="minorHAnsi"/>
          <w:lang w:val="en-GB"/>
        </w:rPr>
        <w:lastRenderedPageBreak/>
        <w:t>Section 24 - National Security</w:t>
      </w:r>
    </w:p>
    <w:p w:rsidR="00354765" w:rsidRPr="00354765" w:rsidRDefault="00354765" w:rsidP="001219EB">
      <w:pPr>
        <w:pStyle w:val="BodyText"/>
        <w:spacing w:line="236" w:lineRule="auto"/>
        <w:ind w:left="0" w:firstLine="0"/>
        <w:jc w:val="both"/>
        <w:rPr>
          <w:rFonts w:asciiTheme="minorHAnsi" w:hAnsiTheme="minorHAnsi" w:cstheme="minorHAnsi"/>
          <w:lang w:val="en-GB"/>
        </w:rPr>
      </w:pPr>
      <w:r w:rsidRPr="00354765">
        <w:rPr>
          <w:rFonts w:asciiTheme="minorHAnsi" w:hAnsiTheme="minorHAnsi" w:cstheme="minorHAnsi"/>
          <w:lang w:val="en-GB"/>
        </w:rPr>
        <w:t>Information that is not covered by Section 23 under the Absolute Exemption category above, but exemption is needed to safeguard natio</w:t>
      </w:r>
      <w:bookmarkStart w:id="0" w:name="_GoBack"/>
      <w:bookmarkEnd w:id="0"/>
      <w:r w:rsidRPr="00354765">
        <w:rPr>
          <w:rFonts w:asciiTheme="minorHAnsi" w:hAnsiTheme="minorHAnsi" w:cstheme="minorHAnsi"/>
          <w:lang w:val="en-GB"/>
        </w:rPr>
        <w:t>nal security. This requires a certificate</w:t>
      </w:r>
      <w:r w:rsidR="001219EB">
        <w:rPr>
          <w:rFonts w:asciiTheme="minorHAnsi" w:hAnsiTheme="minorHAnsi" w:cstheme="minorHAnsi"/>
          <w:lang w:val="en-GB"/>
        </w:rPr>
        <w:t xml:space="preserve"> </w:t>
      </w:r>
      <w:r w:rsidRPr="00354765">
        <w:rPr>
          <w:rFonts w:asciiTheme="minorHAnsi" w:hAnsiTheme="minorHAnsi" w:cstheme="minorHAnsi"/>
          <w:lang w:val="en-GB"/>
        </w:rPr>
        <w:t>signed by a Minister of the Crown.</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26 - Defence</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likely to prejudice national defence or the activities or our armed forces, or</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those of allies</w:t>
      </w:r>
      <w:r w:rsidR="001219EB">
        <w:rPr>
          <w:rFonts w:asciiTheme="minorHAnsi" w:hAnsiTheme="minorHAnsi" w:cstheme="minorHAnsi"/>
          <w:lang w:val="en-GB"/>
        </w:rPr>
        <w:t>.</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27 - International Relations</w:t>
      </w:r>
    </w:p>
    <w:p w:rsidR="00354765" w:rsidRPr="00354765" w:rsidRDefault="00354765" w:rsidP="001219EB">
      <w:pPr>
        <w:pStyle w:val="BodyText"/>
        <w:spacing w:line="236" w:lineRule="auto"/>
        <w:ind w:left="0" w:firstLine="0"/>
        <w:jc w:val="both"/>
        <w:rPr>
          <w:rFonts w:asciiTheme="minorHAnsi" w:hAnsiTheme="minorHAnsi" w:cstheme="minorHAnsi"/>
          <w:lang w:val="en-GB"/>
        </w:rPr>
      </w:pPr>
      <w:r w:rsidRPr="00354765">
        <w:rPr>
          <w:rFonts w:asciiTheme="minorHAnsi" w:hAnsiTheme="minorHAnsi" w:cstheme="minorHAnsi"/>
          <w:lang w:val="en-GB"/>
        </w:rPr>
        <w:t>Information likely to prejudice the United Kingdom's international relations or interests, for example, information obtained in confidence from another State or international court.</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28 - Relations within the United Kingdom</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likely to prejudice relations between the United Kingdom Government, Wales, Scotland or Northern Ireland</w:t>
      </w:r>
      <w:r w:rsidR="001219EB">
        <w:rPr>
          <w:rFonts w:asciiTheme="minorHAnsi" w:hAnsiTheme="minorHAnsi" w:cstheme="minorHAnsi"/>
          <w:lang w:val="en-GB"/>
        </w:rPr>
        <w:t>.</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29 - The economy</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likely to prejudice the economic interests of the United Kingdom or</w:t>
      </w:r>
      <w:r w:rsidRPr="00354765">
        <w:rPr>
          <w:rFonts w:asciiTheme="minorHAnsi" w:hAnsiTheme="minorHAnsi" w:cstheme="minorHAnsi"/>
        </w:rPr>
        <w:t xml:space="preserve"> </w:t>
      </w:r>
      <w:r w:rsidRPr="00354765">
        <w:rPr>
          <w:rFonts w:asciiTheme="minorHAnsi" w:hAnsiTheme="minorHAnsi" w:cstheme="minorHAnsi"/>
          <w:lang w:val="en-GB"/>
        </w:rPr>
        <w:t>part of the United Kingdom, or the financial interests of the government</w:t>
      </w:r>
      <w:r w:rsidR="001219EB">
        <w:rPr>
          <w:rFonts w:asciiTheme="minorHAnsi" w:hAnsiTheme="minorHAnsi" w:cstheme="minorHAnsi"/>
          <w:lang w:val="en-GB"/>
        </w:rPr>
        <w:t>.</w:t>
      </w:r>
    </w:p>
    <w:p w:rsidR="00354765" w:rsidRPr="00354765" w:rsidRDefault="00354765" w:rsidP="001219EB">
      <w:pPr>
        <w:pStyle w:val="Heading2"/>
        <w:tabs>
          <w:tab w:val="left" w:pos="946"/>
        </w:tabs>
        <w:spacing w:line="272" w:lineRule="exact"/>
        <w:ind w:left="0"/>
        <w:jc w:val="both"/>
        <w:rPr>
          <w:rFonts w:asciiTheme="minorHAnsi" w:hAnsiTheme="minorHAnsi" w:cstheme="minorHAnsi"/>
          <w:lang w:val="en-GB"/>
        </w:rPr>
      </w:pPr>
    </w:p>
    <w:p w:rsidR="00354765" w:rsidRPr="00354765" w:rsidRDefault="00354765" w:rsidP="001219EB">
      <w:pPr>
        <w:pStyle w:val="Heading2"/>
        <w:tabs>
          <w:tab w:val="left" w:pos="946"/>
        </w:tabs>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Section 30 - Investigations and proceedings conducted by public authorities</w:t>
      </w:r>
    </w:p>
    <w:p w:rsidR="00354765" w:rsidRPr="00354765" w:rsidRDefault="00354765" w:rsidP="001219EB">
      <w:pPr>
        <w:pStyle w:val="BodyText"/>
        <w:spacing w:line="268"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held for the purpose of criminal investigations and proceedings,</w:t>
      </w:r>
      <w:r w:rsidRPr="00354765">
        <w:rPr>
          <w:rFonts w:asciiTheme="minorHAnsi" w:hAnsiTheme="minorHAnsi" w:cstheme="minorHAnsi"/>
        </w:rPr>
        <w:t xml:space="preserve"> </w:t>
      </w:r>
      <w:r w:rsidRPr="00354765">
        <w:rPr>
          <w:rFonts w:asciiTheme="minorHAnsi" w:hAnsiTheme="minorHAnsi" w:cstheme="minorHAnsi"/>
          <w:lang w:val="en-GB"/>
        </w:rPr>
        <w:t>and information obtained from confidential sources relating to these or civil proceedings arising out of them.</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31 - Law enforcement</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not covered by Section 30 above, and which is likely to prejudice a</w:t>
      </w:r>
      <w:r w:rsidRPr="00354765">
        <w:rPr>
          <w:rFonts w:asciiTheme="minorHAnsi" w:hAnsiTheme="minorHAnsi" w:cstheme="minorHAnsi"/>
        </w:rPr>
        <w:t xml:space="preserve"> </w:t>
      </w:r>
      <w:r w:rsidRPr="00354765">
        <w:rPr>
          <w:rFonts w:asciiTheme="minorHAnsi" w:hAnsiTheme="minorHAnsi" w:cstheme="minorHAnsi"/>
          <w:lang w:val="en-GB"/>
        </w:rPr>
        <w:t>wider range</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of investigative activities.</w:t>
      </w:r>
    </w:p>
    <w:p w:rsidR="00354765" w:rsidRPr="00354765" w:rsidRDefault="00354765" w:rsidP="001219EB">
      <w:pPr>
        <w:pStyle w:val="BodyText"/>
        <w:spacing w:line="272" w:lineRule="exact"/>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33 - Audit</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Applies to information held by public authorities which have functions relating to audit (for example, the National Audit Office), or which examine the</w:t>
      </w:r>
      <w:r w:rsidRPr="00354765">
        <w:rPr>
          <w:rFonts w:asciiTheme="minorHAnsi" w:hAnsiTheme="minorHAnsi" w:cstheme="minorHAnsi"/>
        </w:rPr>
        <w:t xml:space="preserve"> </w:t>
      </w:r>
      <w:r w:rsidRPr="00354765">
        <w:rPr>
          <w:rFonts w:asciiTheme="minorHAnsi" w:hAnsiTheme="minorHAnsi" w:cstheme="minorHAnsi"/>
          <w:lang w:val="en-GB"/>
        </w:rPr>
        <w:t>economy, efficiency and effectiveness of the use of resources of other public authorities. Information is exempt if its disclosure is likely to prejudice those functions.</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35 - Formulation of Government Policy</w:t>
      </w:r>
    </w:p>
    <w:p w:rsid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held by a government department or the National Assembly for Wales, relating to the creation of government policy.</w:t>
      </w:r>
    </w:p>
    <w:p w:rsidR="00354765" w:rsidRPr="00354765" w:rsidRDefault="00354765" w:rsidP="001219EB">
      <w:pPr>
        <w:pStyle w:val="BodyText"/>
        <w:spacing w:line="272" w:lineRule="exact"/>
        <w:ind w:left="0" w:firstLine="0"/>
        <w:jc w:val="both"/>
        <w:rPr>
          <w:rFonts w:asciiTheme="minorHAnsi" w:hAnsiTheme="minorHAnsi" w:cstheme="minorHAnsi"/>
          <w:lang w:val="en-GB"/>
        </w:rPr>
      </w:pPr>
    </w:p>
    <w:p w:rsidR="001219EB"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b/>
          <w:lang w:val="en-GB"/>
        </w:rPr>
        <w:t>Section 36</w:t>
      </w:r>
      <w:r w:rsidRPr="00354765">
        <w:rPr>
          <w:rFonts w:asciiTheme="minorHAnsi" w:hAnsiTheme="minorHAnsi" w:cstheme="minorHAnsi"/>
          <w:lang w:val="en-GB"/>
        </w:rPr>
        <w:t xml:space="preserve"> - </w:t>
      </w:r>
      <w:r w:rsidRPr="001219EB">
        <w:rPr>
          <w:rFonts w:asciiTheme="minorHAnsi" w:hAnsiTheme="minorHAnsi" w:cstheme="minorHAnsi"/>
          <w:b/>
          <w:lang w:val="en-GB"/>
        </w:rPr>
        <w:t>Prejudice to the effective conduct of public affairs</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that may inhibit the ability of the authority to conduct its business effectively should that information be made freely available in the public domain - Use of this exemption requires sign off from the Chief Executive in receipt of a recommendation to do so by a National Director.</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37 - Communication with H</w:t>
      </w:r>
      <w:r w:rsidR="001219EB">
        <w:rPr>
          <w:rFonts w:asciiTheme="minorHAnsi" w:hAnsiTheme="minorHAnsi" w:cstheme="minorHAnsi"/>
          <w:lang w:val="en-GB"/>
        </w:rPr>
        <w:t>is</w:t>
      </w:r>
      <w:r w:rsidRPr="00354765">
        <w:rPr>
          <w:rFonts w:asciiTheme="minorHAnsi" w:hAnsiTheme="minorHAnsi" w:cstheme="minorHAnsi"/>
          <w:lang w:val="en-GB"/>
        </w:rPr>
        <w:t xml:space="preserve"> Majesty etc. and honours</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This applies to information that relates to communications with H</w:t>
      </w:r>
      <w:r w:rsidR="001219EB">
        <w:rPr>
          <w:rFonts w:asciiTheme="minorHAnsi" w:hAnsiTheme="minorHAnsi" w:cstheme="minorHAnsi"/>
          <w:lang w:val="en-GB"/>
        </w:rPr>
        <w:t>is</w:t>
      </w:r>
      <w:r w:rsidRPr="00354765">
        <w:rPr>
          <w:rFonts w:asciiTheme="minorHAnsi" w:hAnsiTheme="minorHAnsi" w:cstheme="minorHAnsi"/>
          <w:lang w:val="en-GB"/>
        </w:rPr>
        <w:t xml:space="preserve"> Majesty, members of</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the Royal family or Royal household, or the conferring of honours, for example, recommendations for individuals to receive an honour in the New Year's Honours List.</w:t>
      </w:r>
    </w:p>
    <w:p w:rsid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38 - Health and Safety</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that would, or would be likely to, endanger the physical health, mental health or safety of an individual.</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39 - Environmental Information</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Exempted under FOI but the request will be dealt with in accordance with the Environmental Information Regulations.</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40 - Personal information about a third party</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Information which is personal to the applicant or someone other than the person making the request.</w:t>
      </w:r>
    </w:p>
    <w:p w:rsidR="00354765" w:rsidRPr="00354765" w:rsidRDefault="00354765" w:rsidP="001219EB">
      <w:pPr>
        <w:pStyle w:val="Heading2"/>
        <w:tabs>
          <w:tab w:val="left" w:pos="946"/>
        </w:tabs>
        <w:ind w:left="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42 - Legal Professional Privilege</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This exemption applies where a claim to legal professional privilege could be maintained in legal proceedings, for example advice provided by a lawyer to his client, or information relating to ongoing legal proceedings.</w:t>
      </w:r>
    </w:p>
    <w:p w:rsidR="00354765" w:rsidRPr="00354765" w:rsidRDefault="00354765" w:rsidP="001219EB">
      <w:pPr>
        <w:pStyle w:val="Heading2"/>
        <w:tabs>
          <w:tab w:val="left" w:pos="946"/>
        </w:tabs>
        <w:ind w:left="0" w:firstLine="0"/>
        <w:jc w:val="both"/>
        <w:rPr>
          <w:rFonts w:asciiTheme="minorHAnsi" w:hAnsiTheme="minorHAnsi" w:cstheme="minorHAnsi"/>
          <w:lang w:val="en-GB"/>
        </w:rPr>
      </w:pPr>
    </w:p>
    <w:p w:rsidR="00354765" w:rsidRPr="00354765" w:rsidRDefault="00354765" w:rsidP="001219EB">
      <w:pPr>
        <w:pStyle w:val="Heading2"/>
        <w:tabs>
          <w:tab w:val="left" w:pos="946"/>
        </w:tabs>
        <w:ind w:left="0" w:firstLine="0"/>
        <w:jc w:val="both"/>
        <w:rPr>
          <w:rFonts w:asciiTheme="minorHAnsi" w:hAnsiTheme="minorHAnsi" w:cstheme="minorHAnsi"/>
          <w:lang w:val="en-GB"/>
        </w:rPr>
      </w:pPr>
      <w:r w:rsidRPr="00354765">
        <w:rPr>
          <w:rFonts w:asciiTheme="minorHAnsi" w:hAnsiTheme="minorHAnsi" w:cstheme="minorHAnsi"/>
          <w:lang w:val="en-GB"/>
        </w:rPr>
        <w:t>Section 43 - Commercial Interests</w:t>
      </w:r>
    </w:p>
    <w:p w:rsidR="00354765" w:rsidRPr="00354765" w:rsidRDefault="00354765" w:rsidP="001219EB">
      <w:pPr>
        <w:pStyle w:val="BodyText"/>
        <w:spacing w:line="272" w:lineRule="exact"/>
        <w:ind w:left="0" w:firstLine="0"/>
        <w:jc w:val="both"/>
        <w:rPr>
          <w:rFonts w:asciiTheme="minorHAnsi" w:hAnsiTheme="minorHAnsi" w:cstheme="minorHAnsi"/>
          <w:lang w:val="en-GB"/>
        </w:rPr>
      </w:pPr>
      <w:r w:rsidRPr="00354765">
        <w:rPr>
          <w:rFonts w:asciiTheme="minorHAnsi" w:hAnsiTheme="minorHAnsi" w:cstheme="minorHAnsi"/>
          <w:lang w:val="en-GB"/>
        </w:rPr>
        <w:t>Such as trade secrets, and to information which if disclosed could harm/prejudice the commercial interests of any person, including the authority holding it.</w:t>
      </w:r>
    </w:p>
    <w:p w:rsidR="00B93957" w:rsidRPr="00354765" w:rsidRDefault="00B93957" w:rsidP="00354765">
      <w:pPr>
        <w:jc w:val="both"/>
        <w:rPr>
          <w:rFonts w:cstheme="minorHAnsi"/>
          <w:sz w:val="24"/>
          <w:szCs w:val="24"/>
        </w:rPr>
      </w:pPr>
    </w:p>
    <w:sectPr w:rsidR="00B93957" w:rsidRPr="0035476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22D" w:rsidRDefault="006E622D" w:rsidP="00B22E9F">
      <w:pPr>
        <w:spacing w:after="0" w:line="240" w:lineRule="auto"/>
      </w:pPr>
      <w:r>
        <w:separator/>
      </w:r>
    </w:p>
  </w:endnote>
  <w:endnote w:type="continuationSeparator" w:id="0">
    <w:p w:rsidR="006E622D" w:rsidRDefault="006E622D" w:rsidP="00B22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42514"/>
      <w:docPartObj>
        <w:docPartGallery w:val="Page Numbers (Bottom of Page)"/>
        <w:docPartUnique/>
      </w:docPartObj>
    </w:sdtPr>
    <w:sdtEndPr>
      <w:rPr>
        <w:noProof/>
      </w:rPr>
    </w:sdtEndPr>
    <w:sdtContent>
      <w:p w:rsidR="006E622D" w:rsidRDefault="006E62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E622D" w:rsidRDefault="006E622D">
    <w:pPr>
      <w:pStyle w:val="Footer"/>
    </w:pPr>
    <w:r>
      <w:t>Document Version No: (1.1). Approval Date: (01/2024).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22D" w:rsidRDefault="006E622D" w:rsidP="00B22E9F">
      <w:pPr>
        <w:spacing w:after="0" w:line="240" w:lineRule="auto"/>
      </w:pPr>
      <w:r>
        <w:separator/>
      </w:r>
    </w:p>
  </w:footnote>
  <w:footnote w:type="continuationSeparator" w:id="0">
    <w:p w:rsidR="006E622D" w:rsidRDefault="006E622D" w:rsidP="00B22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22D" w:rsidRDefault="006E622D" w:rsidP="001D758E">
    <w:pPr>
      <w:pStyle w:val="Header"/>
      <w:jc w:val="center"/>
    </w:pPr>
    <w:r w:rsidRPr="00782738">
      <w:rPr>
        <w:rFonts w:asciiTheme="majorHAnsi" w:eastAsia="Times New Roman" w:hAnsiTheme="majorHAnsi" w:cs="Arial"/>
        <w:bCs/>
        <w:noProof/>
        <w:sz w:val="48"/>
        <w:szCs w:val="48"/>
        <w:lang w:eastAsia="en-GB"/>
      </w:rPr>
      <w:drawing>
        <wp:anchor distT="0" distB="0" distL="114300" distR="114300" simplePos="0" relativeHeight="251659264" behindDoc="0" locked="0" layoutInCell="1" allowOverlap="1" wp14:anchorId="336A4E0E" wp14:editId="10413586">
          <wp:simplePos x="0" y="0"/>
          <wp:positionH relativeFrom="margin">
            <wp:posOffset>3838575</wp:posOffset>
          </wp:positionH>
          <wp:positionV relativeFrom="paragraph">
            <wp:posOffset>-297180</wp:posOffset>
          </wp:positionV>
          <wp:extent cx="2589800" cy="781050"/>
          <wp:effectExtent l="0" t="0" r="1270" b="0"/>
          <wp:wrapNone/>
          <wp:docPr id="17" name="Picture 17" descr="C:\Users\25764\AppData\Local\Microsoft\Windows\Temporary Internet Files\Content.Outlook\YHZQVXC2\CMYK Logo Temp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5764\AppData\Local\Microsoft\Windows\Temporary Internet Files\Content.Outlook\YHZQVXC2\CMYK Logo Temp (Pri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8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t>Not Protectively Marked</w:t>
    </w:r>
  </w:p>
  <w:p w:rsidR="006E622D" w:rsidRDefault="006E6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2E7"/>
    <w:multiLevelType w:val="multilevel"/>
    <w:tmpl w:val="B9463FEE"/>
    <w:lvl w:ilvl="0">
      <w:start w:val="6"/>
      <w:numFmt w:val="decimal"/>
      <w:lvlText w:val="%1"/>
      <w:lvlJc w:val="left"/>
      <w:pPr>
        <w:ind w:hanging="721"/>
      </w:pPr>
      <w:rPr>
        <w:rFonts w:hint="default"/>
      </w:rPr>
    </w:lvl>
    <w:lvl w:ilvl="1">
      <w:start w:val="2"/>
      <w:numFmt w:val="decimal"/>
      <w:lvlText w:val="%1.%2"/>
      <w:lvlJc w:val="left"/>
      <w:pPr>
        <w:ind w:hanging="721"/>
      </w:pPr>
      <w:rPr>
        <w:rFonts w:ascii="Arial" w:eastAsia="Arial" w:hAnsi="Arial" w:hint="default"/>
        <w:b w:val="0"/>
        <w:bCs/>
        <w:color w:val="auto"/>
        <w:spacing w:val="-6"/>
        <w:sz w:val="27"/>
        <w:szCs w:val="27"/>
      </w:rPr>
    </w:lvl>
    <w:lvl w:ilvl="2">
      <w:start w:val="1"/>
      <w:numFmt w:val="decimal"/>
      <w:lvlText w:val="%1.%2.%3"/>
      <w:lvlJc w:val="left"/>
      <w:pPr>
        <w:ind w:hanging="721"/>
      </w:pPr>
      <w:rPr>
        <w:rFonts w:ascii="Arial" w:eastAsia="Arial" w:hAnsi="Arial" w:hint="default"/>
        <w:spacing w:val="-6"/>
        <w:sz w:val="27"/>
        <w:szCs w:val="27"/>
      </w:rPr>
    </w:lvl>
    <w:lvl w:ilvl="3">
      <w:start w:val="1"/>
      <w:numFmt w:val="bullet"/>
      <w:lvlText w:val="•"/>
      <w:lvlJc w:val="left"/>
      <w:pPr>
        <w:ind w:hanging="369"/>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2C2023E"/>
    <w:multiLevelType w:val="multilevel"/>
    <w:tmpl w:val="6C6A88F6"/>
    <w:lvl w:ilvl="0">
      <w:start w:val="5"/>
      <w:numFmt w:val="decimal"/>
      <w:lvlText w:val="%1"/>
      <w:lvlJc w:val="left"/>
      <w:pPr>
        <w:ind w:left="750" w:hanging="750"/>
      </w:pPr>
      <w:rPr>
        <w:rFonts w:hint="default"/>
      </w:rPr>
    </w:lvl>
    <w:lvl w:ilvl="1">
      <w:start w:val="12"/>
      <w:numFmt w:val="decimal"/>
      <w:lvlText w:val="%1.%2"/>
      <w:lvlJc w:val="left"/>
      <w:pPr>
        <w:ind w:left="863" w:hanging="750"/>
      </w:pPr>
      <w:rPr>
        <w:rFonts w:hint="default"/>
      </w:rPr>
    </w:lvl>
    <w:lvl w:ilvl="2">
      <w:start w:val="2"/>
      <w:numFmt w:val="decimal"/>
      <w:lvlText w:val="%1.%2.%3"/>
      <w:lvlJc w:val="left"/>
      <w:pPr>
        <w:ind w:left="976" w:hanging="75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2" w15:restartNumberingAfterBreak="0">
    <w:nsid w:val="046008C0"/>
    <w:multiLevelType w:val="hybridMultilevel"/>
    <w:tmpl w:val="7C3C655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 w15:restartNumberingAfterBreak="0">
    <w:nsid w:val="0E0F782A"/>
    <w:multiLevelType w:val="multilevel"/>
    <w:tmpl w:val="F92C952A"/>
    <w:lvl w:ilvl="0">
      <w:start w:val="1"/>
      <w:numFmt w:val="decimal"/>
      <w:lvlText w:val="%1"/>
      <w:lvlJc w:val="left"/>
      <w:pPr>
        <w:ind w:left="465" w:hanging="465"/>
      </w:pPr>
      <w:rPr>
        <w:rFonts w:ascii="Arial" w:hAnsi="Arial" w:cs="Arial" w:hint="default"/>
        <w:sz w:val="28"/>
      </w:rPr>
    </w:lvl>
    <w:lvl w:ilvl="1">
      <w:start w:val="1"/>
      <w:numFmt w:val="decimal"/>
      <w:lvlText w:val="%1.%2"/>
      <w:lvlJc w:val="left"/>
      <w:pPr>
        <w:ind w:left="720" w:hanging="720"/>
      </w:pPr>
      <w:rPr>
        <w:rFonts w:ascii="Arial" w:hAnsi="Arial" w:cs="Arial" w:hint="default"/>
        <w:b w:val="0"/>
        <w:sz w:val="22"/>
        <w:szCs w:val="22"/>
      </w:rPr>
    </w:lvl>
    <w:lvl w:ilvl="2">
      <w:start w:val="1"/>
      <w:numFmt w:val="decimal"/>
      <w:lvlText w:val="%1.%2.%3"/>
      <w:lvlJc w:val="left"/>
      <w:pPr>
        <w:ind w:left="862" w:hanging="720"/>
      </w:pPr>
      <w:rPr>
        <w:rFonts w:ascii="Arial" w:hAnsi="Arial" w:cs="Arial" w:hint="default"/>
        <w:sz w:val="22"/>
        <w:szCs w:val="22"/>
      </w:rPr>
    </w:lvl>
    <w:lvl w:ilvl="3">
      <w:start w:val="1"/>
      <w:numFmt w:val="decimal"/>
      <w:lvlText w:val="%1.%2.%3.%4"/>
      <w:lvlJc w:val="left"/>
      <w:pPr>
        <w:ind w:left="1080" w:hanging="1080"/>
      </w:pPr>
      <w:rPr>
        <w:rFonts w:ascii="Arial" w:hAnsi="Arial" w:cs="Arial" w:hint="default"/>
        <w:sz w:val="28"/>
      </w:rPr>
    </w:lvl>
    <w:lvl w:ilvl="4">
      <w:start w:val="1"/>
      <w:numFmt w:val="decimal"/>
      <w:lvlText w:val="%1.%2.%3.%4.%5"/>
      <w:lvlJc w:val="left"/>
      <w:pPr>
        <w:ind w:left="1440" w:hanging="1440"/>
      </w:pPr>
      <w:rPr>
        <w:rFonts w:ascii="Arial" w:hAnsi="Arial" w:cs="Arial" w:hint="default"/>
        <w:sz w:val="28"/>
      </w:rPr>
    </w:lvl>
    <w:lvl w:ilvl="5">
      <w:start w:val="1"/>
      <w:numFmt w:val="decimal"/>
      <w:lvlText w:val="%1.%2.%3.%4.%5.%6"/>
      <w:lvlJc w:val="left"/>
      <w:pPr>
        <w:ind w:left="1440" w:hanging="1440"/>
      </w:pPr>
      <w:rPr>
        <w:rFonts w:ascii="Arial" w:hAnsi="Arial" w:cs="Arial" w:hint="default"/>
        <w:sz w:val="28"/>
      </w:rPr>
    </w:lvl>
    <w:lvl w:ilvl="6">
      <w:start w:val="1"/>
      <w:numFmt w:val="decimal"/>
      <w:lvlText w:val="%1.%2.%3.%4.%5.%6.%7"/>
      <w:lvlJc w:val="left"/>
      <w:pPr>
        <w:ind w:left="1800" w:hanging="1800"/>
      </w:pPr>
      <w:rPr>
        <w:rFonts w:ascii="Arial" w:hAnsi="Arial" w:cs="Arial" w:hint="default"/>
        <w:sz w:val="28"/>
      </w:rPr>
    </w:lvl>
    <w:lvl w:ilvl="7">
      <w:start w:val="1"/>
      <w:numFmt w:val="decimal"/>
      <w:lvlText w:val="%1.%2.%3.%4.%5.%6.%7.%8"/>
      <w:lvlJc w:val="left"/>
      <w:pPr>
        <w:ind w:left="1800" w:hanging="1800"/>
      </w:pPr>
      <w:rPr>
        <w:rFonts w:ascii="Arial" w:hAnsi="Arial" w:cs="Arial" w:hint="default"/>
        <w:sz w:val="28"/>
      </w:rPr>
    </w:lvl>
    <w:lvl w:ilvl="8">
      <w:start w:val="1"/>
      <w:numFmt w:val="decimal"/>
      <w:lvlText w:val="%1.%2.%3.%4.%5.%6.%7.%8.%9"/>
      <w:lvlJc w:val="left"/>
      <w:pPr>
        <w:ind w:left="2160" w:hanging="2160"/>
      </w:pPr>
      <w:rPr>
        <w:rFonts w:ascii="Arial" w:hAnsi="Arial" w:cs="Arial" w:hint="default"/>
        <w:sz w:val="28"/>
      </w:rPr>
    </w:lvl>
  </w:abstractNum>
  <w:abstractNum w:abstractNumId="4" w15:restartNumberingAfterBreak="0">
    <w:nsid w:val="1031515D"/>
    <w:multiLevelType w:val="multilevel"/>
    <w:tmpl w:val="59C2F1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342DE7"/>
    <w:multiLevelType w:val="multilevel"/>
    <w:tmpl w:val="0CDE0F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4251AD"/>
    <w:multiLevelType w:val="multilevel"/>
    <w:tmpl w:val="2C2887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F22C7"/>
    <w:multiLevelType w:val="multilevel"/>
    <w:tmpl w:val="AF68B654"/>
    <w:lvl w:ilvl="0">
      <w:start w:val="10"/>
      <w:numFmt w:val="decimal"/>
      <w:lvlText w:val="%1"/>
      <w:lvlJc w:val="left"/>
      <w:pPr>
        <w:ind w:left="420" w:hanging="420"/>
      </w:pPr>
      <w:rPr>
        <w:rFonts w:hint="default"/>
      </w:rPr>
    </w:lvl>
    <w:lvl w:ilvl="1">
      <w:start w:val="2"/>
      <w:numFmt w:val="decimal"/>
      <w:lvlText w:val="%1.%2"/>
      <w:lvlJc w:val="left"/>
      <w:pPr>
        <w:ind w:left="646" w:hanging="42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8" w15:restartNumberingAfterBreak="0">
    <w:nsid w:val="1BDF6F71"/>
    <w:multiLevelType w:val="multilevel"/>
    <w:tmpl w:val="EB4A0B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716FC8"/>
    <w:multiLevelType w:val="multilevel"/>
    <w:tmpl w:val="48541BF4"/>
    <w:lvl w:ilvl="0">
      <w:start w:val="4"/>
      <w:numFmt w:val="decimal"/>
      <w:lvlText w:val="%1"/>
      <w:lvlJc w:val="left"/>
      <w:pPr>
        <w:ind w:hanging="721"/>
      </w:pPr>
      <w:rPr>
        <w:rFonts w:hint="default"/>
      </w:rPr>
    </w:lvl>
    <w:lvl w:ilvl="1">
      <w:start w:val="2"/>
      <w:numFmt w:val="decimal"/>
      <w:lvlText w:val="%1.%2"/>
      <w:lvlJc w:val="left"/>
      <w:pPr>
        <w:ind w:hanging="721"/>
      </w:pPr>
      <w:rPr>
        <w:rFonts w:asciiTheme="minorHAnsi" w:eastAsia="Arial" w:hAnsiTheme="minorHAnsi" w:cstheme="minorHAnsi" w:hint="default"/>
        <w:b w:val="0"/>
        <w:bCs/>
        <w:color w:val="auto"/>
        <w:spacing w:val="-6"/>
        <w:sz w:val="24"/>
        <w:szCs w:val="24"/>
      </w:rPr>
    </w:lvl>
    <w:lvl w:ilvl="2">
      <w:start w:val="1"/>
      <w:numFmt w:val="decimal"/>
      <w:lvlText w:val="%1.%2.%3"/>
      <w:lvlJc w:val="left"/>
      <w:pPr>
        <w:ind w:hanging="721"/>
      </w:pPr>
      <w:rPr>
        <w:rFonts w:asciiTheme="minorHAnsi" w:eastAsia="Arial" w:hAnsiTheme="minorHAnsi" w:cstheme="minorHAnsi" w:hint="default"/>
        <w:spacing w:val="-6"/>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23EE0E16"/>
    <w:multiLevelType w:val="multilevel"/>
    <w:tmpl w:val="0CDE0F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C4EFB"/>
    <w:multiLevelType w:val="multilevel"/>
    <w:tmpl w:val="19E2340C"/>
    <w:lvl w:ilvl="0">
      <w:start w:val="6"/>
      <w:numFmt w:val="decimal"/>
      <w:lvlText w:val="%1"/>
      <w:lvlJc w:val="left"/>
      <w:pPr>
        <w:ind w:left="360" w:hanging="360"/>
      </w:pPr>
      <w:rPr>
        <w:rFonts w:hint="default"/>
      </w:rPr>
    </w:lvl>
    <w:lvl w:ilvl="1">
      <w:start w:val="3"/>
      <w:numFmt w:val="decimal"/>
      <w:lvlText w:val="%1.%2"/>
      <w:lvlJc w:val="left"/>
      <w:pPr>
        <w:ind w:left="586" w:hanging="360"/>
      </w:pPr>
      <w:rPr>
        <w:rFonts w:hint="default"/>
        <w:b w:val="0"/>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2" w15:restartNumberingAfterBreak="0">
    <w:nsid w:val="28310C25"/>
    <w:multiLevelType w:val="multilevel"/>
    <w:tmpl w:val="FCC0D652"/>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20224F4"/>
    <w:multiLevelType w:val="hybridMultilevel"/>
    <w:tmpl w:val="C454627E"/>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4" w15:restartNumberingAfterBreak="0">
    <w:nsid w:val="35373BF6"/>
    <w:multiLevelType w:val="hybridMultilevel"/>
    <w:tmpl w:val="017EBFE4"/>
    <w:lvl w:ilvl="0" w:tplc="46163746">
      <w:start w:val="1"/>
      <w:numFmt w:val="bullet"/>
      <w:lvlText w:val="•"/>
      <w:lvlJc w:val="left"/>
      <w:pPr>
        <w:ind w:hanging="353"/>
      </w:pPr>
      <w:rPr>
        <w:rFonts w:ascii="Arial" w:eastAsia="Arial" w:hAnsi="Arial" w:hint="default"/>
        <w:w w:val="131"/>
        <w:sz w:val="24"/>
        <w:szCs w:val="24"/>
      </w:rPr>
    </w:lvl>
    <w:lvl w:ilvl="1" w:tplc="EFB0DA7A">
      <w:start w:val="1"/>
      <w:numFmt w:val="bullet"/>
      <w:lvlText w:val="•"/>
      <w:lvlJc w:val="left"/>
      <w:rPr>
        <w:rFonts w:hint="default"/>
      </w:rPr>
    </w:lvl>
    <w:lvl w:ilvl="2" w:tplc="1116DE08">
      <w:start w:val="1"/>
      <w:numFmt w:val="bullet"/>
      <w:lvlText w:val="•"/>
      <w:lvlJc w:val="left"/>
      <w:rPr>
        <w:rFonts w:hint="default"/>
      </w:rPr>
    </w:lvl>
    <w:lvl w:ilvl="3" w:tplc="740E9E22">
      <w:start w:val="1"/>
      <w:numFmt w:val="bullet"/>
      <w:lvlText w:val="•"/>
      <w:lvlJc w:val="left"/>
      <w:rPr>
        <w:rFonts w:hint="default"/>
      </w:rPr>
    </w:lvl>
    <w:lvl w:ilvl="4" w:tplc="1444B72C">
      <w:start w:val="1"/>
      <w:numFmt w:val="bullet"/>
      <w:lvlText w:val="•"/>
      <w:lvlJc w:val="left"/>
      <w:rPr>
        <w:rFonts w:hint="default"/>
      </w:rPr>
    </w:lvl>
    <w:lvl w:ilvl="5" w:tplc="8A86C43E">
      <w:start w:val="1"/>
      <w:numFmt w:val="bullet"/>
      <w:lvlText w:val="•"/>
      <w:lvlJc w:val="left"/>
      <w:rPr>
        <w:rFonts w:hint="default"/>
      </w:rPr>
    </w:lvl>
    <w:lvl w:ilvl="6" w:tplc="2E1C3A14">
      <w:start w:val="1"/>
      <w:numFmt w:val="bullet"/>
      <w:lvlText w:val="•"/>
      <w:lvlJc w:val="left"/>
      <w:rPr>
        <w:rFonts w:hint="default"/>
      </w:rPr>
    </w:lvl>
    <w:lvl w:ilvl="7" w:tplc="64EADEAC">
      <w:start w:val="1"/>
      <w:numFmt w:val="bullet"/>
      <w:lvlText w:val="•"/>
      <w:lvlJc w:val="left"/>
      <w:rPr>
        <w:rFonts w:hint="default"/>
      </w:rPr>
    </w:lvl>
    <w:lvl w:ilvl="8" w:tplc="291ECE16">
      <w:start w:val="1"/>
      <w:numFmt w:val="bullet"/>
      <w:lvlText w:val="•"/>
      <w:lvlJc w:val="left"/>
      <w:rPr>
        <w:rFonts w:hint="default"/>
      </w:rPr>
    </w:lvl>
  </w:abstractNum>
  <w:abstractNum w:abstractNumId="15" w15:restartNumberingAfterBreak="0">
    <w:nsid w:val="3706139D"/>
    <w:multiLevelType w:val="hybridMultilevel"/>
    <w:tmpl w:val="504E28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9A3508"/>
    <w:multiLevelType w:val="multilevel"/>
    <w:tmpl w:val="4F5C02F6"/>
    <w:lvl w:ilvl="0">
      <w:start w:val="13"/>
      <w:numFmt w:val="decimal"/>
      <w:lvlText w:val="%1"/>
      <w:lvlJc w:val="left"/>
      <w:pPr>
        <w:ind w:left="420" w:hanging="420"/>
      </w:pPr>
      <w:rPr>
        <w:rFonts w:hint="default"/>
      </w:rPr>
    </w:lvl>
    <w:lvl w:ilvl="1">
      <w:start w:val="2"/>
      <w:numFmt w:val="decimal"/>
      <w:lvlText w:val="%1.%2"/>
      <w:lvlJc w:val="left"/>
      <w:pPr>
        <w:ind w:left="646" w:hanging="42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7" w15:restartNumberingAfterBreak="0">
    <w:nsid w:val="44FE034C"/>
    <w:multiLevelType w:val="multilevel"/>
    <w:tmpl w:val="A40E465A"/>
    <w:lvl w:ilvl="0">
      <w:start w:val="5"/>
      <w:numFmt w:val="decimal"/>
      <w:lvlText w:val="%1"/>
      <w:lvlJc w:val="left"/>
      <w:pPr>
        <w:ind w:left="750" w:hanging="750"/>
      </w:pPr>
      <w:rPr>
        <w:rFonts w:hint="default"/>
      </w:rPr>
    </w:lvl>
    <w:lvl w:ilvl="1">
      <w:start w:val="13"/>
      <w:numFmt w:val="decimal"/>
      <w:lvlText w:val="%1.%2"/>
      <w:lvlJc w:val="left"/>
      <w:pPr>
        <w:ind w:left="863" w:hanging="750"/>
      </w:pPr>
      <w:rPr>
        <w:rFonts w:hint="default"/>
        <w:b w:val="0"/>
      </w:rPr>
    </w:lvl>
    <w:lvl w:ilvl="2">
      <w:start w:val="1"/>
      <w:numFmt w:val="decimal"/>
      <w:lvlText w:val="%1.%2.%3"/>
      <w:lvlJc w:val="left"/>
      <w:pPr>
        <w:ind w:left="976" w:hanging="75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478" w:hanging="180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18" w15:restartNumberingAfterBreak="0">
    <w:nsid w:val="4F9E1A33"/>
    <w:multiLevelType w:val="multilevel"/>
    <w:tmpl w:val="BE24FA30"/>
    <w:lvl w:ilvl="0">
      <w:start w:val="4"/>
      <w:numFmt w:val="decimal"/>
      <w:lvlText w:val="%1"/>
      <w:lvlJc w:val="left"/>
      <w:pPr>
        <w:ind w:hanging="577"/>
      </w:pPr>
      <w:rPr>
        <w:rFonts w:hint="default"/>
      </w:rPr>
    </w:lvl>
    <w:lvl w:ilvl="1">
      <w:start w:val="3"/>
      <w:numFmt w:val="decimal"/>
      <w:lvlText w:val="%1.%2"/>
      <w:lvlJc w:val="left"/>
      <w:pPr>
        <w:ind w:hanging="577"/>
      </w:pPr>
      <w:rPr>
        <w:rFonts w:ascii="Arial" w:eastAsia="Arial" w:hAnsi="Arial" w:hint="default"/>
        <w:b w:val="0"/>
        <w:bCs/>
        <w:color w:val="auto"/>
        <w:spacing w:val="-6"/>
        <w:sz w:val="22"/>
        <w:szCs w:val="27"/>
      </w:rPr>
    </w:lvl>
    <w:lvl w:ilvl="2">
      <w:start w:val="1"/>
      <w:numFmt w:val="decimal"/>
      <w:lvlText w:val="%1.%2.%3"/>
      <w:lvlJc w:val="left"/>
      <w:pPr>
        <w:ind w:hanging="577"/>
      </w:pPr>
      <w:rPr>
        <w:rFonts w:ascii="Arial" w:eastAsia="Arial" w:hAnsi="Arial" w:hint="default"/>
        <w:spacing w:val="-6"/>
        <w:sz w:val="22"/>
        <w:szCs w:val="27"/>
      </w:rPr>
    </w:lvl>
    <w:lvl w:ilvl="3">
      <w:start w:val="1"/>
      <w:numFmt w:val="bullet"/>
      <w:lvlText w:val="•"/>
      <w:lvlJc w:val="left"/>
      <w:pPr>
        <w:ind w:hanging="369"/>
      </w:pPr>
      <w:rPr>
        <w:rFonts w:ascii="Arial" w:eastAsia="Arial" w:hAnsi="Arial" w:hint="default"/>
        <w:w w:val="13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55CF1D50"/>
    <w:multiLevelType w:val="hybridMultilevel"/>
    <w:tmpl w:val="6CE86E2E"/>
    <w:lvl w:ilvl="0" w:tplc="08090001">
      <w:start w:val="1"/>
      <w:numFmt w:val="bullet"/>
      <w:lvlText w:val=""/>
      <w:lvlJc w:val="left"/>
      <w:pPr>
        <w:ind w:left="2971" w:hanging="360"/>
      </w:pPr>
      <w:rPr>
        <w:rFonts w:ascii="Symbol" w:hAnsi="Symbol" w:hint="default"/>
      </w:rPr>
    </w:lvl>
    <w:lvl w:ilvl="1" w:tplc="08090003" w:tentative="1">
      <w:start w:val="1"/>
      <w:numFmt w:val="bullet"/>
      <w:lvlText w:val="o"/>
      <w:lvlJc w:val="left"/>
      <w:pPr>
        <w:ind w:left="3691" w:hanging="360"/>
      </w:pPr>
      <w:rPr>
        <w:rFonts w:ascii="Courier New" w:hAnsi="Courier New" w:cs="Courier New" w:hint="default"/>
      </w:rPr>
    </w:lvl>
    <w:lvl w:ilvl="2" w:tplc="08090005" w:tentative="1">
      <w:start w:val="1"/>
      <w:numFmt w:val="bullet"/>
      <w:lvlText w:val=""/>
      <w:lvlJc w:val="left"/>
      <w:pPr>
        <w:ind w:left="4411" w:hanging="360"/>
      </w:pPr>
      <w:rPr>
        <w:rFonts w:ascii="Wingdings" w:hAnsi="Wingdings" w:hint="default"/>
      </w:rPr>
    </w:lvl>
    <w:lvl w:ilvl="3" w:tplc="08090001" w:tentative="1">
      <w:start w:val="1"/>
      <w:numFmt w:val="bullet"/>
      <w:lvlText w:val=""/>
      <w:lvlJc w:val="left"/>
      <w:pPr>
        <w:ind w:left="5131" w:hanging="360"/>
      </w:pPr>
      <w:rPr>
        <w:rFonts w:ascii="Symbol" w:hAnsi="Symbol" w:hint="default"/>
      </w:rPr>
    </w:lvl>
    <w:lvl w:ilvl="4" w:tplc="08090003" w:tentative="1">
      <w:start w:val="1"/>
      <w:numFmt w:val="bullet"/>
      <w:lvlText w:val="o"/>
      <w:lvlJc w:val="left"/>
      <w:pPr>
        <w:ind w:left="5851" w:hanging="360"/>
      </w:pPr>
      <w:rPr>
        <w:rFonts w:ascii="Courier New" w:hAnsi="Courier New" w:cs="Courier New" w:hint="default"/>
      </w:rPr>
    </w:lvl>
    <w:lvl w:ilvl="5" w:tplc="08090005" w:tentative="1">
      <w:start w:val="1"/>
      <w:numFmt w:val="bullet"/>
      <w:lvlText w:val=""/>
      <w:lvlJc w:val="left"/>
      <w:pPr>
        <w:ind w:left="6571" w:hanging="360"/>
      </w:pPr>
      <w:rPr>
        <w:rFonts w:ascii="Wingdings" w:hAnsi="Wingdings" w:hint="default"/>
      </w:rPr>
    </w:lvl>
    <w:lvl w:ilvl="6" w:tplc="08090001" w:tentative="1">
      <w:start w:val="1"/>
      <w:numFmt w:val="bullet"/>
      <w:lvlText w:val=""/>
      <w:lvlJc w:val="left"/>
      <w:pPr>
        <w:ind w:left="7291" w:hanging="360"/>
      </w:pPr>
      <w:rPr>
        <w:rFonts w:ascii="Symbol" w:hAnsi="Symbol" w:hint="default"/>
      </w:rPr>
    </w:lvl>
    <w:lvl w:ilvl="7" w:tplc="08090003" w:tentative="1">
      <w:start w:val="1"/>
      <w:numFmt w:val="bullet"/>
      <w:lvlText w:val="o"/>
      <w:lvlJc w:val="left"/>
      <w:pPr>
        <w:ind w:left="8011" w:hanging="360"/>
      </w:pPr>
      <w:rPr>
        <w:rFonts w:ascii="Courier New" w:hAnsi="Courier New" w:cs="Courier New" w:hint="default"/>
      </w:rPr>
    </w:lvl>
    <w:lvl w:ilvl="8" w:tplc="08090005" w:tentative="1">
      <w:start w:val="1"/>
      <w:numFmt w:val="bullet"/>
      <w:lvlText w:val=""/>
      <w:lvlJc w:val="left"/>
      <w:pPr>
        <w:ind w:left="8731" w:hanging="360"/>
      </w:pPr>
      <w:rPr>
        <w:rFonts w:ascii="Wingdings" w:hAnsi="Wingdings" w:hint="default"/>
      </w:rPr>
    </w:lvl>
  </w:abstractNum>
  <w:abstractNum w:abstractNumId="20" w15:restartNumberingAfterBreak="0">
    <w:nsid w:val="56B11B0D"/>
    <w:multiLevelType w:val="hybridMultilevel"/>
    <w:tmpl w:val="0E949B82"/>
    <w:lvl w:ilvl="0" w:tplc="08090001">
      <w:start w:val="1"/>
      <w:numFmt w:val="bullet"/>
      <w:lvlText w:val=""/>
      <w:lvlJc w:val="left"/>
      <w:pPr>
        <w:ind w:left="3918" w:hanging="360"/>
      </w:pPr>
      <w:rPr>
        <w:rFonts w:ascii="Symbol" w:hAnsi="Symbol" w:hint="default"/>
      </w:rPr>
    </w:lvl>
    <w:lvl w:ilvl="1" w:tplc="08090003" w:tentative="1">
      <w:start w:val="1"/>
      <w:numFmt w:val="bullet"/>
      <w:lvlText w:val="o"/>
      <w:lvlJc w:val="left"/>
      <w:pPr>
        <w:ind w:left="4638" w:hanging="360"/>
      </w:pPr>
      <w:rPr>
        <w:rFonts w:ascii="Courier New" w:hAnsi="Courier New" w:cs="Courier New" w:hint="default"/>
      </w:rPr>
    </w:lvl>
    <w:lvl w:ilvl="2" w:tplc="08090005" w:tentative="1">
      <w:start w:val="1"/>
      <w:numFmt w:val="bullet"/>
      <w:lvlText w:val=""/>
      <w:lvlJc w:val="left"/>
      <w:pPr>
        <w:ind w:left="5358" w:hanging="360"/>
      </w:pPr>
      <w:rPr>
        <w:rFonts w:ascii="Wingdings" w:hAnsi="Wingdings" w:hint="default"/>
      </w:rPr>
    </w:lvl>
    <w:lvl w:ilvl="3" w:tplc="08090001" w:tentative="1">
      <w:start w:val="1"/>
      <w:numFmt w:val="bullet"/>
      <w:lvlText w:val=""/>
      <w:lvlJc w:val="left"/>
      <w:pPr>
        <w:ind w:left="6078" w:hanging="360"/>
      </w:pPr>
      <w:rPr>
        <w:rFonts w:ascii="Symbol" w:hAnsi="Symbol" w:hint="default"/>
      </w:rPr>
    </w:lvl>
    <w:lvl w:ilvl="4" w:tplc="08090003" w:tentative="1">
      <w:start w:val="1"/>
      <w:numFmt w:val="bullet"/>
      <w:lvlText w:val="o"/>
      <w:lvlJc w:val="left"/>
      <w:pPr>
        <w:ind w:left="6798" w:hanging="360"/>
      </w:pPr>
      <w:rPr>
        <w:rFonts w:ascii="Courier New" w:hAnsi="Courier New" w:cs="Courier New" w:hint="default"/>
      </w:rPr>
    </w:lvl>
    <w:lvl w:ilvl="5" w:tplc="08090005" w:tentative="1">
      <w:start w:val="1"/>
      <w:numFmt w:val="bullet"/>
      <w:lvlText w:val=""/>
      <w:lvlJc w:val="left"/>
      <w:pPr>
        <w:ind w:left="7518" w:hanging="360"/>
      </w:pPr>
      <w:rPr>
        <w:rFonts w:ascii="Wingdings" w:hAnsi="Wingdings" w:hint="default"/>
      </w:rPr>
    </w:lvl>
    <w:lvl w:ilvl="6" w:tplc="08090001" w:tentative="1">
      <w:start w:val="1"/>
      <w:numFmt w:val="bullet"/>
      <w:lvlText w:val=""/>
      <w:lvlJc w:val="left"/>
      <w:pPr>
        <w:ind w:left="8238" w:hanging="360"/>
      </w:pPr>
      <w:rPr>
        <w:rFonts w:ascii="Symbol" w:hAnsi="Symbol" w:hint="default"/>
      </w:rPr>
    </w:lvl>
    <w:lvl w:ilvl="7" w:tplc="08090003" w:tentative="1">
      <w:start w:val="1"/>
      <w:numFmt w:val="bullet"/>
      <w:lvlText w:val="o"/>
      <w:lvlJc w:val="left"/>
      <w:pPr>
        <w:ind w:left="8958" w:hanging="360"/>
      </w:pPr>
      <w:rPr>
        <w:rFonts w:ascii="Courier New" w:hAnsi="Courier New" w:cs="Courier New" w:hint="default"/>
      </w:rPr>
    </w:lvl>
    <w:lvl w:ilvl="8" w:tplc="08090005" w:tentative="1">
      <w:start w:val="1"/>
      <w:numFmt w:val="bullet"/>
      <w:lvlText w:val=""/>
      <w:lvlJc w:val="left"/>
      <w:pPr>
        <w:ind w:left="9678" w:hanging="360"/>
      </w:pPr>
      <w:rPr>
        <w:rFonts w:ascii="Wingdings" w:hAnsi="Wingdings" w:hint="default"/>
      </w:rPr>
    </w:lvl>
  </w:abstractNum>
  <w:abstractNum w:abstractNumId="21" w15:restartNumberingAfterBreak="0">
    <w:nsid w:val="56C20EBE"/>
    <w:multiLevelType w:val="hybridMultilevel"/>
    <w:tmpl w:val="1090C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471F2C"/>
    <w:multiLevelType w:val="multilevel"/>
    <w:tmpl w:val="D95C345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C4115A"/>
    <w:multiLevelType w:val="multilevel"/>
    <w:tmpl w:val="AF3883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A35722"/>
    <w:multiLevelType w:val="multilevel"/>
    <w:tmpl w:val="8A2AF34E"/>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125422"/>
    <w:multiLevelType w:val="hybridMultilevel"/>
    <w:tmpl w:val="AFA4C796"/>
    <w:lvl w:ilvl="0" w:tplc="5B44B460">
      <w:start w:val="1"/>
      <w:numFmt w:val="lowerLetter"/>
      <w:lvlText w:val="(%1)"/>
      <w:lvlJc w:val="left"/>
      <w:pPr>
        <w:ind w:hanging="368"/>
      </w:pPr>
      <w:rPr>
        <w:rFonts w:asciiTheme="minorHAnsi" w:eastAsia="Arial" w:hAnsiTheme="minorHAnsi" w:cstheme="minorHAnsi" w:hint="default"/>
        <w:sz w:val="24"/>
        <w:szCs w:val="24"/>
      </w:rPr>
    </w:lvl>
    <w:lvl w:ilvl="1" w:tplc="6A4C58A2">
      <w:start w:val="1"/>
      <w:numFmt w:val="bullet"/>
      <w:lvlText w:val="•"/>
      <w:lvlJc w:val="left"/>
      <w:rPr>
        <w:rFonts w:hint="default"/>
      </w:rPr>
    </w:lvl>
    <w:lvl w:ilvl="2" w:tplc="BC56D43C">
      <w:start w:val="1"/>
      <w:numFmt w:val="bullet"/>
      <w:lvlText w:val="•"/>
      <w:lvlJc w:val="left"/>
      <w:rPr>
        <w:rFonts w:hint="default"/>
      </w:rPr>
    </w:lvl>
    <w:lvl w:ilvl="3" w:tplc="8A4AE0A8">
      <w:start w:val="1"/>
      <w:numFmt w:val="bullet"/>
      <w:lvlText w:val="•"/>
      <w:lvlJc w:val="left"/>
      <w:rPr>
        <w:rFonts w:hint="default"/>
      </w:rPr>
    </w:lvl>
    <w:lvl w:ilvl="4" w:tplc="4FD61E94">
      <w:start w:val="1"/>
      <w:numFmt w:val="bullet"/>
      <w:lvlText w:val="•"/>
      <w:lvlJc w:val="left"/>
      <w:rPr>
        <w:rFonts w:hint="default"/>
      </w:rPr>
    </w:lvl>
    <w:lvl w:ilvl="5" w:tplc="70DC2D46">
      <w:start w:val="1"/>
      <w:numFmt w:val="bullet"/>
      <w:lvlText w:val="•"/>
      <w:lvlJc w:val="left"/>
      <w:rPr>
        <w:rFonts w:hint="default"/>
      </w:rPr>
    </w:lvl>
    <w:lvl w:ilvl="6" w:tplc="5A32BC20">
      <w:start w:val="1"/>
      <w:numFmt w:val="bullet"/>
      <w:lvlText w:val="•"/>
      <w:lvlJc w:val="left"/>
      <w:rPr>
        <w:rFonts w:hint="default"/>
      </w:rPr>
    </w:lvl>
    <w:lvl w:ilvl="7" w:tplc="959AA8FC">
      <w:start w:val="1"/>
      <w:numFmt w:val="bullet"/>
      <w:lvlText w:val="•"/>
      <w:lvlJc w:val="left"/>
      <w:rPr>
        <w:rFonts w:hint="default"/>
      </w:rPr>
    </w:lvl>
    <w:lvl w:ilvl="8" w:tplc="5CC0BDF6">
      <w:start w:val="1"/>
      <w:numFmt w:val="bullet"/>
      <w:lvlText w:val="•"/>
      <w:lvlJc w:val="left"/>
      <w:rPr>
        <w:rFonts w:hint="default"/>
      </w:rPr>
    </w:lvl>
  </w:abstractNum>
  <w:abstractNum w:abstractNumId="26" w15:restartNumberingAfterBreak="0">
    <w:nsid w:val="6E340259"/>
    <w:multiLevelType w:val="hybridMultilevel"/>
    <w:tmpl w:val="965CB2F6"/>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27" w15:restartNumberingAfterBreak="0">
    <w:nsid w:val="6FA316CF"/>
    <w:multiLevelType w:val="hybridMultilevel"/>
    <w:tmpl w:val="56825392"/>
    <w:lvl w:ilvl="0" w:tplc="08090001">
      <w:start w:val="1"/>
      <w:numFmt w:val="bullet"/>
      <w:lvlText w:val=""/>
      <w:lvlJc w:val="left"/>
      <w:pPr>
        <w:ind w:left="946" w:hanging="360"/>
      </w:pPr>
      <w:rPr>
        <w:rFonts w:ascii="Symbol" w:hAnsi="Symbol" w:hint="default"/>
      </w:rPr>
    </w:lvl>
    <w:lvl w:ilvl="1" w:tplc="08090003" w:tentative="1">
      <w:start w:val="1"/>
      <w:numFmt w:val="bullet"/>
      <w:lvlText w:val="o"/>
      <w:lvlJc w:val="left"/>
      <w:pPr>
        <w:ind w:left="1666" w:hanging="360"/>
      </w:pPr>
      <w:rPr>
        <w:rFonts w:ascii="Courier New" w:hAnsi="Courier New" w:cs="Courier New" w:hint="default"/>
      </w:rPr>
    </w:lvl>
    <w:lvl w:ilvl="2" w:tplc="08090005" w:tentative="1">
      <w:start w:val="1"/>
      <w:numFmt w:val="bullet"/>
      <w:lvlText w:val=""/>
      <w:lvlJc w:val="left"/>
      <w:pPr>
        <w:ind w:left="2386" w:hanging="360"/>
      </w:pPr>
      <w:rPr>
        <w:rFonts w:ascii="Wingdings" w:hAnsi="Wingdings" w:hint="default"/>
      </w:rPr>
    </w:lvl>
    <w:lvl w:ilvl="3" w:tplc="08090001" w:tentative="1">
      <w:start w:val="1"/>
      <w:numFmt w:val="bullet"/>
      <w:lvlText w:val=""/>
      <w:lvlJc w:val="left"/>
      <w:pPr>
        <w:ind w:left="3106" w:hanging="360"/>
      </w:pPr>
      <w:rPr>
        <w:rFonts w:ascii="Symbol" w:hAnsi="Symbol" w:hint="default"/>
      </w:rPr>
    </w:lvl>
    <w:lvl w:ilvl="4" w:tplc="08090003" w:tentative="1">
      <w:start w:val="1"/>
      <w:numFmt w:val="bullet"/>
      <w:lvlText w:val="o"/>
      <w:lvlJc w:val="left"/>
      <w:pPr>
        <w:ind w:left="3826" w:hanging="360"/>
      </w:pPr>
      <w:rPr>
        <w:rFonts w:ascii="Courier New" w:hAnsi="Courier New" w:cs="Courier New" w:hint="default"/>
      </w:rPr>
    </w:lvl>
    <w:lvl w:ilvl="5" w:tplc="08090005" w:tentative="1">
      <w:start w:val="1"/>
      <w:numFmt w:val="bullet"/>
      <w:lvlText w:val=""/>
      <w:lvlJc w:val="left"/>
      <w:pPr>
        <w:ind w:left="4546" w:hanging="360"/>
      </w:pPr>
      <w:rPr>
        <w:rFonts w:ascii="Wingdings" w:hAnsi="Wingdings" w:hint="default"/>
      </w:rPr>
    </w:lvl>
    <w:lvl w:ilvl="6" w:tplc="08090001" w:tentative="1">
      <w:start w:val="1"/>
      <w:numFmt w:val="bullet"/>
      <w:lvlText w:val=""/>
      <w:lvlJc w:val="left"/>
      <w:pPr>
        <w:ind w:left="5266" w:hanging="360"/>
      </w:pPr>
      <w:rPr>
        <w:rFonts w:ascii="Symbol" w:hAnsi="Symbol" w:hint="default"/>
      </w:rPr>
    </w:lvl>
    <w:lvl w:ilvl="7" w:tplc="08090003" w:tentative="1">
      <w:start w:val="1"/>
      <w:numFmt w:val="bullet"/>
      <w:lvlText w:val="o"/>
      <w:lvlJc w:val="left"/>
      <w:pPr>
        <w:ind w:left="5986" w:hanging="360"/>
      </w:pPr>
      <w:rPr>
        <w:rFonts w:ascii="Courier New" w:hAnsi="Courier New" w:cs="Courier New" w:hint="default"/>
      </w:rPr>
    </w:lvl>
    <w:lvl w:ilvl="8" w:tplc="08090005" w:tentative="1">
      <w:start w:val="1"/>
      <w:numFmt w:val="bullet"/>
      <w:lvlText w:val=""/>
      <w:lvlJc w:val="left"/>
      <w:pPr>
        <w:ind w:left="6706" w:hanging="360"/>
      </w:pPr>
      <w:rPr>
        <w:rFonts w:ascii="Wingdings" w:hAnsi="Wingdings" w:hint="default"/>
      </w:rPr>
    </w:lvl>
  </w:abstractNum>
  <w:abstractNum w:abstractNumId="28" w15:restartNumberingAfterBreak="0">
    <w:nsid w:val="727E2C00"/>
    <w:multiLevelType w:val="hybridMultilevel"/>
    <w:tmpl w:val="90FA3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AE5504"/>
    <w:multiLevelType w:val="multilevel"/>
    <w:tmpl w:val="7F28A95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55A41B2"/>
    <w:multiLevelType w:val="multilevel"/>
    <w:tmpl w:val="0CDE0F4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E753F2"/>
    <w:multiLevelType w:val="hybridMultilevel"/>
    <w:tmpl w:val="29C03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73D415D"/>
    <w:multiLevelType w:val="hybridMultilevel"/>
    <w:tmpl w:val="7A520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1"/>
  </w:num>
  <w:num w:numId="2">
    <w:abstractNumId w:val="21"/>
  </w:num>
  <w:num w:numId="3">
    <w:abstractNumId w:val="3"/>
  </w:num>
  <w:num w:numId="4">
    <w:abstractNumId w:val="19"/>
  </w:num>
  <w:num w:numId="5">
    <w:abstractNumId w:val="9"/>
  </w:num>
  <w:num w:numId="6">
    <w:abstractNumId w:val="25"/>
  </w:num>
  <w:num w:numId="7">
    <w:abstractNumId w:val="0"/>
  </w:num>
  <w:num w:numId="8">
    <w:abstractNumId w:val="14"/>
  </w:num>
  <w:num w:numId="9">
    <w:abstractNumId w:val="18"/>
  </w:num>
  <w:num w:numId="10">
    <w:abstractNumId w:val="12"/>
  </w:num>
  <w:num w:numId="11">
    <w:abstractNumId w:val="1"/>
  </w:num>
  <w:num w:numId="12">
    <w:abstractNumId w:val="2"/>
  </w:num>
  <w:num w:numId="13">
    <w:abstractNumId w:val="17"/>
  </w:num>
  <w:num w:numId="14">
    <w:abstractNumId w:val="20"/>
  </w:num>
  <w:num w:numId="15">
    <w:abstractNumId w:val="27"/>
  </w:num>
  <w:num w:numId="16">
    <w:abstractNumId w:val="11"/>
  </w:num>
  <w:num w:numId="17">
    <w:abstractNumId w:val="4"/>
  </w:num>
  <w:num w:numId="18">
    <w:abstractNumId w:val="23"/>
  </w:num>
  <w:num w:numId="19">
    <w:abstractNumId w:val="7"/>
  </w:num>
  <w:num w:numId="20">
    <w:abstractNumId w:val="24"/>
  </w:num>
  <w:num w:numId="21">
    <w:abstractNumId w:val="16"/>
  </w:num>
  <w:num w:numId="22">
    <w:abstractNumId w:val="6"/>
  </w:num>
  <w:num w:numId="23">
    <w:abstractNumId w:val="8"/>
  </w:num>
  <w:num w:numId="24">
    <w:abstractNumId w:val="32"/>
  </w:num>
  <w:num w:numId="25">
    <w:abstractNumId w:val="15"/>
  </w:num>
  <w:num w:numId="26">
    <w:abstractNumId w:val="26"/>
  </w:num>
  <w:num w:numId="27">
    <w:abstractNumId w:val="28"/>
  </w:num>
  <w:num w:numId="28">
    <w:abstractNumId w:val="29"/>
  </w:num>
  <w:num w:numId="29">
    <w:abstractNumId w:val="22"/>
  </w:num>
  <w:num w:numId="30">
    <w:abstractNumId w:val="30"/>
  </w:num>
  <w:num w:numId="31">
    <w:abstractNumId w:val="10"/>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9F"/>
    <w:rsid w:val="000761F2"/>
    <w:rsid w:val="001219EB"/>
    <w:rsid w:val="00197421"/>
    <w:rsid w:val="001D758E"/>
    <w:rsid w:val="0025395D"/>
    <w:rsid w:val="002F3163"/>
    <w:rsid w:val="00354765"/>
    <w:rsid w:val="00414826"/>
    <w:rsid w:val="00546BEE"/>
    <w:rsid w:val="005C6872"/>
    <w:rsid w:val="006E622D"/>
    <w:rsid w:val="00B22E9F"/>
    <w:rsid w:val="00B40CDF"/>
    <w:rsid w:val="00B93957"/>
    <w:rsid w:val="00C5272A"/>
    <w:rsid w:val="00CE1F9C"/>
    <w:rsid w:val="00EA075C"/>
    <w:rsid w:val="00F35AD1"/>
    <w:rsid w:val="00F95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EBC8B6"/>
  <w15:chartTrackingRefBased/>
  <w15:docId w15:val="{005A4E5A-ACE6-455C-BBF8-ED3C6252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1"/>
    <w:qFormat/>
    <w:rsid w:val="00354765"/>
    <w:pPr>
      <w:widowControl w:val="0"/>
      <w:spacing w:after="0" w:line="240" w:lineRule="auto"/>
      <w:ind w:left="947" w:hanging="721"/>
      <w:outlineLvl w:val="1"/>
    </w:pPr>
    <w:rPr>
      <w:rFonts w:ascii="Arial" w:eastAsia="Arial" w:hAnsi="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E9F"/>
  </w:style>
  <w:style w:type="paragraph" w:styleId="Footer">
    <w:name w:val="footer"/>
    <w:basedOn w:val="Normal"/>
    <w:link w:val="FooterChar"/>
    <w:uiPriority w:val="99"/>
    <w:unhideWhenUsed/>
    <w:rsid w:val="00B22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E9F"/>
  </w:style>
  <w:style w:type="table" w:styleId="TableGrid">
    <w:name w:val="Table Grid"/>
    <w:basedOn w:val="TableNormal"/>
    <w:uiPriority w:val="39"/>
    <w:rsid w:val="00B22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957"/>
    <w:rPr>
      <w:color w:val="0563C1" w:themeColor="hyperlink"/>
      <w:u w:val="single"/>
    </w:rPr>
  </w:style>
  <w:style w:type="paragraph" w:styleId="ListParagraph">
    <w:name w:val="List Paragraph"/>
    <w:basedOn w:val="Normal"/>
    <w:uiPriority w:val="34"/>
    <w:qFormat/>
    <w:rsid w:val="00B93957"/>
    <w:pPr>
      <w:ind w:left="720"/>
      <w:contextualSpacing/>
    </w:pPr>
  </w:style>
  <w:style w:type="character" w:customStyle="1" w:styleId="Heading2Char">
    <w:name w:val="Heading 2 Char"/>
    <w:basedOn w:val="DefaultParagraphFont"/>
    <w:link w:val="Heading2"/>
    <w:uiPriority w:val="1"/>
    <w:rsid w:val="00354765"/>
    <w:rPr>
      <w:rFonts w:ascii="Arial" w:eastAsia="Arial" w:hAnsi="Arial"/>
      <w:b/>
      <w:bCs/>
      <w:sz w:val="24"/>
      <w:szCs w:val="24"/>
      <w:lang w:val="en-US"/>
    </w:rPr>
  </w:style>
  <w:style w:type="paragraph" w:styleId="BodyText">
    <w:name w:val="Body Text"/>
    <w:basedOn w:val="Normal"/>
    <w:link w:val="BodyTextChar"/>
    <w:uiPriority w:val="1"/>
    <w:qFormat/>
    <w:rsid w:val="00354765"/>
    <w:pPr>
      <w:widowControl w:val="0"/>
      <w:spacing w:after="0" w:line="240" w:lineRule="auto"/>
      <w:ind w:left="947" w:hanging="721"/>
    </w:pPr>
    <w:rPr>
      <w:rFonts w:ascii="Arial" w:eastAsia="Arial" w:hAnsi="Arial"/>
      <w:sz w:val="24"/>
      <w:szCs w:val="24"/>
      <w:lang w:val="en-US"/>
    </w:rPr>
  </w:style>
  <w:style w:type="character" w:customStyle="1" w:styleId="BodyTextChar">
    <w:name w:val="Body Text Char"/>
    <w:basedOn w:val="DefaultParagraphFont"/>
    <w:link w:val="BodyText"/>
    <w:uiPriority w:val="1"/>
    <w:rsid w:val="00354765"/>
    <w:rPr>
      <w:rFonts w:ascii="Arial" w:eastAsia="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ffordshire-pfcc.gov.uk" TargetMode="External"/><Relationship Id="rId3" Type="http://schemas.openxmlformats.org/officeDocument/2006/relationships/settings" Target="settings.xml"/><Relationship Id="rId7" Type="http://schemas.openxmlformats.org/officeDocument/2006/relationships/hyperlink" Target="mailto:foi.pfcc@staffordshire-pfc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14</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3</cp:revision>
  <dcterms:created xsi:type="dcterms:W3CDTF">2024-02-01T11:04:00Z</dcterms:created>
  <dcterms:modified xsi:type="dcterms:W3CDTF">2024-02-02T11:51:00Z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2024-01-30T09:43:41Z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33788563-4c0d-454f-bea2-28aed3033450</vt:lpwstr>
  </property>
  <property fmtid="{D5CDD505-2E9C-101B-9397-08002B2CF9AE}" pid="8" name="MSIP_Label_c1bd297d-c19e-48a7-882e-4507daab7346_ContentBits">
    <vt:lpwstr>0</vt:lpwstr>
  </property>
</Properties>
</file>